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2D4BE8" w14:textId="77777777" w:rsidR="00B86C41" w:rsidRDefault="00B86C41" w:rsidP="00B86C41">
      <w:pPr>
        <w:jc w:val="center"/>
        <w:rPr>
          <w:rFonts w:ascii="Times New Roman" w:hAnsi="Times New Roman" w:cs="Times New Roman"/>
          <w:b/>
          <w:bCs/>
        </w:rPr>
      </w:pPr>
    </w:p>
    <w:p w14:paraId="2C0DA44E" w14:textId="79AC69FC" w:rsidR="00B86C41" w:rsidRDefault="00B86C41" w:rsidP="00B86C41">
      <w:pPr>
        <w:jc w:val="center"/>
        <w:rPr>
          <w:rFonts w:ascii="Times New Roman" w:hAnsi="Times New Roman" w:cs="Times New Roman"/>
          <w:b/>
          <w:bCs/>
        </w:rPr>
      </w:pPr>
      <w:r w:rsidRPr="00EC1FD7">
        <w:rPr>
          <w:rFonts w:ascii="Times New Roman" w:hAnsi="Times New Roman" w:cs="Times New Roman"/>
          <w:b/>
          <w:bCs/>
        </w:rPr>
        <w:t xml:space="preserve">AVRUPA </w:t>
      </w:r>
      <w:r>
        <w:rPr>
          <w:rFonts w:ascii="Times New Roman" w:hAnsi="Times New Roman" w:cs="Times New Roman"/>
          <w:b/>
          <w:bCs/>
        </w:rPr>
        <w:t>BİRLİĞİ GEÇİCİ 3 EUR VERGİ KURALINA İLİŞKİN REHBER HAKKINDA</w:t>
      </w:r>
      <w:r w:rsidR="00464A13">
        <w:rPr>
          <w:rStyle w:val="DipnotBavurusu"/>
          <w:rFonts w:ascii="Times New Roman" w:hAnsi="Times New Roman" w:cs="Times New Roman"/>
          <w:b/>
          <w:bCs/>
        </w:rPr>
        <w:footnoteReference w:id="1"/>
      </w:r>
    </w:p>
    <w:p w14:paraId="7A3A7F8F" w14:textId="77777777" w:rsidR="00B86C41" w:rsidRDefault="00B86C41" w:rsidP="00B86C41">
      <w:pPr>
        <w:jc w:val="center"/>
        <w:rPr>
          <w:rFonts w:ascii="Times New Roman" w:hAnsi="Times New Roman" w:cs="Times New Roman"/>
          <w:b/>
          <w:bCs/>
        </w:rPr>
      </w:pPr>
    </w:p>
    <w:p w14:paraId="1B29C2B2" w14:textId="6DC1D951" w:rsidR="00B86C41" w:rsidRDefault="00B86C41" w:rsidP="00B86C41">
      <w:pPr>
        <w:jc w:val="both"/>
        <w:rPr>
          <w:rFonts w:ascii="Times New Roman" w:hAnsi="Times New Roman" w:cs="Times New Roman"/>
        </w:rPr>
      </w:pPr>
      <w:r>
        <w:rPr>
          <w:rFonts w:ascii="Times New Roman" w:hAnsi="Times New Roman" w:cs="Times New Roman"/>
        </w:rPr>
        <w:t>AB Konseyi,</w:t>
      </w:r>
      <w:r w:rsidRPr="00870D48">
        <w:rPr>
          <w:rFonts w:ascii="Times New Roman" w:hAnsi="Times New Roman" w:cs="Times New Roman"/>
        </w:rPr>
        <w:t xml:space="preserve"> 2026/382</w:t>
      </w:r>
      <w:r>
        <w:rPr>
          <w:rFonts w:ascii="Times New Roman" w:hAnsi="Times New Roman" w:cs="Times New Roman"/>
        </w:rPr>
        <w:t xml:space="preserve"> sayılı ve 11 Şubat 2026 tarihli </w:t>
      </w:r>
      <w:r w:rsidR="00464A13">
        <w:rPr>
          <w:rFonts w:ascii="Times New Roman" w:hAnsi="Times New Roman" w:cs="Times New Roman"/>
        </w:rPr>
        <w:t>Tüzük</w:t>
      </w:r>
      <w:r>
        <w:rPr>
          <w:rFonts w:ascii="Times New Roman" w:hAnsi="Times New Roman" w:cs="Times New Roman"/>
        </w:rPr>
        <w:t xml:space="preserve"> ile </w:t>
      </w:r>
      <w:r w:rsidRPr="00870D48">
        <w:rPr>
          <w:rFonts w:ascii="Times New Roman" w:hAnsi="Times New Roman" w:cs="Times New Roman"/>
        </w:rPr>
        <w:t>1186/2009</w:t>
      </w:r>
      <w:r>
        <w:rPr>
          <w:rFonts w:ascii="Times New Roman" w:hAnsi="Times New Roman" w:cs="Times New Roman"/>
        </w:rPr>
        <w:t xml:space="preserve"> sayılı AB Konseyi </w:t>
      </w:r>
      <w:r w:rsidR="00464A13">
        <w:rPr>
          <w:rFonts w:ascii="Times New Roman" w:hAnsi="Times New Roman" w:cs="Times New Roman"/>
        </w:rPr>
        <w:t>Tüzüğü’nün</w:t>
      </w:r>
      <w:r>
        <w:rPr>
          <w:rFonts w:ascii="Times New Roman" w:hAnsi="Times New Roman" w:cs="Times New Roman"/>
        </w:rPr>
        <w:t xml:space="preserve"> ilgili maddelerinde düzenlenen </w:t>
      </w:r>
      <w:r w:rsidRPr="00870D48">
        <w:rPr>
          <w:rFonts w:ascii="Times New Roman" w:hAnsi="Times New Roman" w:cs="Times New Roman"/>
        </w:rPr>
        <w:t xml:space="preserve">150 </w:t>
      </w:r>
      <w:r w:rsidR="00C46D2C">
        <w:rPr>
          <w:rFonts w:ascii="Times New Roman" w:hAnsi="Times New Roman" w:cs="Times New Roman"/>
        </w:rPr>
        <w:t>avroluk</w:t>
      </w:r>
      <w:r>
        <w:rPr>
          <w:rFonts w:ascii="Times New Roman" w:hAnsi="Times New Roman" w:cs="Times New Roman"/>
        </w:rPr>
        <w:t xml:space="preserve"> </w:t>
      </w:r>
      <w:r w:rsidRPr="00870D48">
        <w:rPr>
          <w:rFonts w:ascii="Times New Roman" w:hAnsi="Times New Roman" w:cs="Times New Roman"/>
        </w:rPr>
        <w:t>gümrük vergisi muafiyeti eşiğini kaldırm</w:t>
      </w:r>
      <w:r>
        <w:rPr>
          <w:rFonts w:ascii="Times New Roman" w:hAnsi="Times New Roman" w:cs="Times New Roman"/>
        </w:rPr>
        <w:t>ıştır. Ek olarak,</w:t>
      </w:r>
      <w:r w:rsidRPr="00870D48">
        <w:rPr>
          <w:rFonts w:ascii="Times New Roman" w:hAnsi="Times New Roman" w:cs="Times New Roman"/>
        </w:rPr>
        <w:t xml:space="preserve"> 150 </w:t>
      </w:r>
      <w:r w:rsidR="00C46D2C">
        <w:rPr>
          <w:rFonts w:ascii="Times New Roman" w:hAnsi="Times New Roman" w:cs="Times New Roman"/>
        </w:rPr>
        <w:t>avroya</w:t>
      </w:r>
      <w:r w:rsidRPr="00870D48">
        <w:rPr>
          <w:rFonts w:ascii="Times New Roman" w:hAnsi="Times New Roman" w:cs="Times New Roman"/>
        </w:rPr>
        <w:t xml:space="preserve"> kadar olan </w:t>
      </w:r>
      <w:r>
        <w:rPr>
          <w:rFonts w:ascii="Times New Roman" w:hAnsi="Times New Roman" w:cs="Times New Roman"/>
        </w:rPr>
        <w:t>ithal mesafeli satışlarda</w:t>
      </w:r>
      <w:r w:rsidRPr="00870D48">
        <w:rPr>
          <w:rFonts w:ascii="Times New Roman" w:hAnsi="Times New Roman" w:cs="Times New Roman"/>
        </w:rPr>
        <w:t xml:space="preserve"> kalem başına geçici 3 </w:t>
      </w:r>
      <w:r w:rsidR="00C46D2C">
        <w:rPr>
          <w:rFonts w:ascii="Times New Roman" w:hAnsi="Times New Roman" w:cs="Times New Roman"/>
        </w:rPr>
        <w:t>avro</w:t>
      </w:r>
      <w:r>
        <w:rPr>
          <w:rFonts w:ascii="Times New Roman" w:hAnsi="Times New Roman" w:cs="Times New Roman"/>
        </w:rPr>
        <w:t xml:space="preserve"> </w:t>
      </w:r>
      <w:r w:rsidRPr="00870D48">
        <w:rPr>
          <w:rFonts w:ascii="Times New Roman" w:hAnsi="Times New Roman" w:cs="Times New Roman"/>
        </w:rPr>
        <w:t xml:space="preserve">tutarında gümrük vergisi </w:t>
      </w:r>
      <w:r>
        <w:rPr>
          <w:rFonts w:ascii="Times New Roman" w:hAnsi="Times New Roman" w:cs="Times New Roman"/>
        </w:rPr>
        <w:t xml:space="preserve">getirilmiştir. </w:t>
      </w:r>
      <w:r w:rsidRPr="000966AE">
        <w:rPr>
          <w:rFonts w:ascii="Times New Roman" w:hAnsi="Times New Roman" w:cs="Times New Roman"/>
        </w:rPr>
        <w:t xml:space="preserve">Geçici gümrük vergisi 1 Temmuz 2028 tarihine kadar uygulanacaktır. </w:t>
      </w:r>
    </w:p>
    <w:p w14:paraId="0E9C588F" w14:textId="77777777" w:rsidR="00B86C41" w:rsidRDefault="00B86C41" w:rsidP="00B86C41">
      <w:pPr>
        <w:jc w:val="both"/>
        <w:rPr>
          <w:rFonts w:ascii="Times New Roman" w:hAnsi="Times New Roman" w:cs="Times New Roman"/>
        </w:rPr>
      </w:pPr>
    </w:p>
    <w:p w14:paraId="2C1EEDEC" w14:textId="060D19DB" w:rsidR="00B86C41" w:rsidRDefault="00B86C41" w:rsidP="00B86C41">
      <w:pPr>
        <w:jc w:val="both"/>
        <w:rPr>
          <w:rFonts w:ascii="Times New Roman" w:hAnsi="Times New Roman" w:cs="Times New Roman"/>
        </w:rPr>
      </w:pPr>
      <w:r>
        <w:rPr>
          <w:rFonts w:ascii="Times New Roman" w:hAnsi="Times New Roman" w:cs="Times New Roman"/>
        </w:rPr>
        <w:t xml:space="preserve">Avrupa Komisyonu tarafından 2 Haziran 2026 tarihinde </w:t>
      </w:r>
      <w:r w:rsidRPr="00870D48">
        <w:rPr>
          <w:rFonts w:ascii="Times New Roman" w:hAnsi="Times New Roman" w:cs="Times New Roman"/>
        </w:rPr>
        <w:t xml:space="preserve">geçici 3 </w:t>
      </w:r>
      <w:r>
        <w:rPr>
          <w:rFonts w:ascii="Times New Roman" w:hAnsi="Times New Roman" w:cs="Times New Roman"/>
        </w:rPr>
        <w:t>EUR</w:t>
      </w:r>
      <w:r w:rsidRPr="00870D48">
        <w:rPr>
          <w:rFonts w:ascii="Times New Roman" w:hAnsi="Times New Roman" w:cs="Times New Roman"/>
        </w:rPr>
        <w:t xml:space="preserve"> tutarındaki gümrük vergisinin uygulanmasına ilişkin açıklama</w:t>
      </w:r>
      <w:r>
        <w:rPr>
          <w:rFonts w:ascii="Times New Roman" w:hAnsi="Times New Roman" w:cs="Times New Roman"/>
        </w:rPr>
        <w:t xml:space="preserve"> ve örnekleri içeren bir Rehber yayı</w:t>
      </w:r>
      <w:r w:rsidR="000169D6">
        <w:rPr>
          <w:rFonts w:ascii="Times New Roman" w:hAnsi="Times New Roman" w:cs="Times New Roman"/>
        </w:rPr>
        <w:t>m</w:t>
      </w:r>
      <w:r>
        <w:rPr>
          <w:rFonts w:ascii="Times New Roman" w:hAnsi="Times New Roman" w:cs="Times New Roman"/>
        </w:rPr>
        <w:t xml:space="preserve">lanmıştır. Bu bilgi notunda ilgili Rehber’e </w:t>
      </w:r>
      <w:r w:rsidR="00C46D2C">
        <w:rPr>
          <w:rFonts w:ascii="Times New Roman" w:hAnsi="Times New Roman" w:cs="Times New Roman"/>
        </w:rPr>
        <w:t>ilişkin</w:t>
      </w:r>
      <w:r>
        <w:rPr>
          <w:rFonts w:ascii="Times New Roman" w:hAnsi="Times New Roman" w:cs="Times New Roman"/>
        </w:rPr>
        <w:t xml:space="preserve"> </w:t>
      </w:r>
      <w:r w:rsidR="000169D6">
        <w:rPr>
          <w:rFonts w:ascii="Times New Roman" w:hAnsi="Times New Roman" w:cs="Times New Roman"/>
        </w:rPr>
        <w:t>açıklamalara yer verilmektedir.</w:t>
      </w:r>
    </w:p>
    <w:p w14:paraId="7AADA184" w14:textId="77777777" w:rsidR="00B86C41" w:rsidRDefault="00B86C41" w:rsidP="00B86C41">
      <w:pPr>
        <w:jc w:val="both"/>
        <w:rPr>
          <w:rFonts w:ascii="Times New Roman" w:hAnsi="Times New Roman" w:cs="Times New Roman"/>
        </w:rPr>
      </w:pPr>
    </w:p>
    <w:p w14:paraId="399A469C" w14:textId="77777777" w:rsidR="00B86C41" w:rsidRPr="00812A9A" w:rsidRDefault="00B86C41" w:rsidP="00B86C41">
      <w:pPr>
        <w:pStyle w:val="ListeParagraf"/>
        <w:numPr>
          <w:ilvl w:val="0"/>
          <w:numId w:val="7"/>
        </w:numPr>
        <w:spacing w:after="160" w:line="278" w:lineRule="auto"/>
        <w:jc w:val="both"/>
        <w:rPr>
          <w:rFonts w:ascii="Times New Roman" w:hAnsi="Times New Roman" w:cs="Times New Roman"/>
          <w:b/>
          <w:bCs/>
        </w:rPr>
      </w:pPr>
      <w:r w:rsidRPr="00812A9A">
        <w:rPr>
          <w:rFonts w:ascii="Times New Roman" w:hAnsi="Times New Roman" w:cs="Times New Roman"/>
          <w:b/>
          <w:bCs/>
        </w:rPr>
        <w:t>Verginin Kapsamı</w:t>
      </w:r>
    </w:p>
    <w:p w14:paraId="6E939A46" w14:textId="3FA5995C" w:rsidR="00B86C41" w:rsidRDefault="00B86C41" w:rsidP="00B86C41">
      <w:pPr>
        <w:jc w:val="both"/>
        <w:rPr>
          <w:rFonts w:ascii="Times New Roman" w:hAnsi="Times New Roman" w:cs="Times New Roman"/>
        </w:rPr>
      </w:pPr>
      <w:r>
        <w:rPr>
          <w:rFonts w:ascii="Times New Roman" w:hAnsi="Times New Roman" w:cs="Times New Roman"/>
        </w:rPr>
        <w:t xml:space="preserve">Rehber’e göre </w:t>
      </w:r>
      <w:r w:rsidRPr="000966AE">
        <w:rPr>
          <w:rFonts w:ascii="Times New Roman" w:hAnsi="Times New Roman" w:cs="Times New Roman"/>
        </w:rPr>
        <w:t xml:space="preserve">150 </w:t>
      </w:r>
      <w:r>
        <w:rPr>
          <w:rFonts w:ascii="Times New Roman" w:hAnsi="Times New Roman" w:cs="Times New Roman"/>
        </w:rPr>
        <w:t>EUR</w:t>
      </w:r>
      <w:r w:rsidRPr="000966AE">
        <w:rPr>
          <w:rFonts w:ascii="Times New Roman" w:hAnsi="Times New Roman" w:cs="Times New Roman"/>
        </w:rPr>
        <w:t xml:space="preserve"> altı </w:t>
      </w:r>
      <w:r>
        <w:rPr>
          <w:rFonts w:ascii="Times New Roman" w:hAnsi="Times New Roman" w:cs="Times New Roman"/>
        </w:rPr>
        <w:t>ithal mesafeli satışlarda</w:t>
      </w:r>
      <w:r w:rsidRPr="000966AE">
        <w:rPr>
          <w:rFonts w:ascii="Times New Roman" w:hAnsi="Times New Roman" w:cs="Times New Roman"/>
        </w:rPr>
        <w:t>, anti</w:t>
      </w:r>
      <w:r w:rsidR="00C46D2C">
        <w:rPr>
          <w:rFonts w:ascii="Times New Roman" w:hAnsi="Times New Roman" w:cs="Times New Roman"/>
        </w:rPr>
        <w:t>-</w:t>
      </w:r>
      <w:r w:rsidRPr="000966AE">
        <w:rPr>
          <w:rFonts w:ascii="Times New Roman" w:hAnsi="Times New Roman" w:cs="Times New Roman"/>
        </w:rPr>
        <w:t xml:space="preserve">damping ve telafi edici ek vergiler dahil olmak üzere tüm gümrük tarifelerinin yerini kalem başına 3 </w:t>
      </w:r>
      <w:r w:rsidR="000169D6">
        <w:rPr>
          <w:rFonts w:ascii="Times New Roman" w:hAnsi="Times New Roman" w:cs="Times New Roman"/>
        </w:rPr>
        <w:t>a</w:t>
      </w:r>
      <w:r w:rsidRPr="000966AE">
        <w:rPr>
          <w:rFonts w:ascii="Times New Roman" w:hAnsi="Times New Roman" w:cs="Times New Roman"/>
        </w:rPr>
        <w:t>vro sabit vergi almıştır.</w:t>
      </w:r>
      <w:r>
        <w:rPr>
          <w:rFonts w:ascii="Times New Roman" w:hAnsi="Times New Roman" w:cs="Times New Roman"/>
        </w:rPr>
        <w:t xml:space="preserve">  Bu doğrultuda g</w:t>
      </w:r>
      <w:r w:rsidRPr="000966AE">
        <w:rPr>
          <w:rFonts w:ascii="Times New Roman" w:hAnsi="Times New Roman" w:cs="Times New Roman"/>
        </w:rPr>
        <w:t>ümrükleme esnasında ek tarife hesaplaması yapılmayacaktır.</w:t>
      </w:r>
      <w:r>
        <w:rPr>
          <w:rFonts w:ascii="Times New Roman" w:hAnsi="Times New Roman" w:cs="Times New Roman"/>
        </w:rPr>
        <w:t xml:space="preserve"> </w:t>
      </w:r>
      <w:r w:rsidRPr="000966AE">
        <w:rPr>
          <w:rFonts w:ascii="Times New Roman" w:hAnsi="Times New Roman" w:cs="Times New Roman"/>
        </w:rPr>
        <w:t xml:space="preserve">Eski mevzuatta muafiyet dışı tutulan alkol, tütün, parfüm </w:t>
      </w:r>
      <w:r>
        <w:rPr>
          <w:rFonts w:ascii="Times New Roman" w:hAnsi="Times New Roman" w:cs="Times New Roman"/>
        </w:rPr>
        <w:t>gibi ürünler de</w:t>
      </w:r>
      <w:r w:rsidRPr="000966AE">
        <w:rPr>
          <w:rFonts w:ascii="Times New Roman" w:hAnsi="Times New Roman" w:cs="Times New Roman"/>
        </w:rPr>
        <w:t xml:space="preserve"> yeni düzenlemeyle 150 </w:t>
      </w:r>
      <w:r>
        <w:rPr>
          <w:rFonts w:ascii="Times New Roman" w:hAnsi="Times New Roman" w:cs="Times New Roman"/>
        </w:rPr>
        <w:t>EUR</w:t>
      </w:r>
      <w:r w:rsidRPr="000966AE">
        <w:rPr>
          <w:rFonts w:ascii="Times New Roman" w:hAnsi="Times New Roman" w:cs="Times New Roman"/>
        </w:rPr>
        <w:t xml:space="preserve"> sınırının altında kalmaları kaydıyla 3 </w:t>
      </w:r>
      <w:r>
        <w:rPr>
          <w:rFonts w:ascii="Times New Roman" w:hAnsi="Times New Roman" w:cs="Times New Roman"/>
        </w:rPr>
        <w:t>EUR</w:t>
      </w:r>
      <w:r w:rsidRPr="000966AE">
        <w:rPr>
          <w:rFonts w:ascii="Times New Roman" w:hAnsi="Times New Roman" w:cs="Times New Roman"/>
        </w:rPr>
        <w:t xml:space="preserve"> sabit gümrük vergisine tabi kılınmıştır.</w:t>
      </w:r>
      <w:r w:rsidRPr="00284146">
        <w:t xml:space="preserve"> </w:t>
      </w:r>
      <w:r w:rsidRPr="00284146">
        <w:rPr>
          <w:rFonts w:ascii="Times New Roman" w:hAnsi="Times New Roman" w:cs="Times New Roman"/>
        </w:rPr>
        <w:t>Gümrük vergisi,</w:t>
      </w:r>
      <w:r>
        <w:rPr>
          <w:rFonts w:ascii="Times New Roman" w:hAnsi="Times New Roman" w:cs="Times New Roman"/>
        </w:rPr>
        <w:t xml:space="preserve"> ürün miktarına göre değil</w:t>
      </w:r>
      <w:r w:rsidR="000169D6">
        <w:rPr>
          <w:rFonts w:ascii="Times New Roman" w:hAnsi="Times New Roman" w:cs="Times New Roman"/>
        </w:rPr>
        <w:t>,</w:t>
      </w:r>
      <w:r w:rsidRPr="00284146">
        <w:rPr>
          <w:rFonts w:ascii="Times New Roman" w:hAnsi="Times New Roman" w:cs="Times New Roman"/>
        </w:rPr>
        <w:t xml:space="preserve"> sevkiyattaki her bir ürün</w:t>
      </w:r>
      <w:r>
        <w:rPr>
          <w:rFonts w:ascii="Times New Roman" w:hAnsi="Times New Roman" w:cs="Times New Roman"/>
        </w:rPr>
        <w:t xml:space="preserve"> kalemi</w:t>
      </w:r>
      <w:r w:rsidRPr="00284146">
        <w:rPr>
          <w:rFonts w:ascii="Times New Roman" w:hAnsi="Times New Roman" w:cs="Times New Roman"/>
        </w:rPr>
        <w:t xml:space="preserve"> için </w:t>
      </w:r>
      <w:r>
        <w:rPr>
          <w:rFonts w:ascii="Times New Roman" w:hAnsi="Times New Roman" w:cs="Times New Roman"/>
        </w:rPr>
        <w:t xml:space="preserve">uygulanacaktır. Örneğin 5 gömlek içeren bir sevkiyatta vergi </w:t>
      </w:r>
      <w:r w:rsidRPr="000966AE">
        <w:rPr>
          <w:rFonts w:ascii="Times New Roman" w:hAnsi="Times New Roman" w:cs="Times New Roman"/>
        </w:rPr>
        <w:t xml:space="preserve">3 </w:t>
      </w:r>
      <w:r>
        <w:rPr>
          <w:rFonts w:ascii="Times New Roman" w:hAnsi="Times New Roman" w:cs="Times New Roman"/>
        </w:rPr>
        <w:t xml:space="preserve">EUR olurken, 1 gömlek ve 1 saat içeren </w:t>
      </w:r>
      <w:r w:rsidR="000169D6">
        <w:rPr>
          <w:rFonts w:ascii="Times New Roman" w:hAnsi="Times New Roman" w:cs="Times New Roman"/>
        </w:rPr>
        <w:t xml:space="preserve">bir </w:t>
      </w:r>
      <w:r>
        <w:rPr>
          <w:rFonts w:ascii="Times New Roman" w:hAnsi="Times New Roman" w:cs="Times New Roman"/>
        </w:rPr>
        <w:t>sevkiyat</w:t>
      </w:r>
      <w:r w:rsidR="000169D6">
        <w:rPr>
          <w:rFonts w:ascii="Times New Roman" w:hAnsi="Times New Roman" w:cs="Times New Roman"/>
        </w:rPr>
        <w:t>ta</w:t>
      </w:r>
      <w:r>
        <w:rPr>
          <w:rFonts w:ascii="Times New Roman" w:hAnsi="Times New Roman" w:cs="Times New Roman"/>
        </w:rPr>
        <w:t xml:space="preserve"> vergi tutarı 6 EUR olacaktır.</w:t>
      </w:r>
    </w:p>
    <w:p w14:paraId="665F61F7" w14:textId="77777777" w:rsidR="00B86C41" w:rsidRDefault="00B86C41" w:rsidP="00B86C41">
      <w:pPr>
        <w:jc w:val="both"/>
        <w:rPr>
          <w:rFonts w:ascii="Times New Roman" w:hAnsi="Times New Roman" w:cs="Times New Roman"/>
        </w:rPr>
      </w:pPr>
    </w:p>
    <w:p w14:paraId="2F9253D6" w14:textId="77777777" w:rsidR="00B86C41" w:rsidRDefault="00B86C41" w:rsidP="00B86C41">
      <w:pPr>
        <w:jc w:val="both"/>
        <w:rPr>
          <w:rFonts w:ascii="Times New Roman" w:hAnsi="Times New Roman" w:cs="Times New Roman"/>
        </w:rPr>
      </w:pPr>
      <w:r>
        <w:rPr>
          <w:rFonts w:ascii="Times New Roman" w:hAnsi="Times New Roman" w:cs="Times New Roman"/>
        </w:rPr>
        <w:t>Muafiyetin kaldırılması ve</w:t>
      </w:r>
      <w:r w:rsidRPr="00F33D69">
        <w:rPr>
          <w:rFonts w:ascii="Times New Roman" w:hAnsi="Times New Roman" w:cs="Times New Roman"/>
        </w:rPr>
        <w:t xml:space="preserve"> maktu gümrük vergisinin getirilmesi</w:t>
      </w:r>
      <w:r>
        <w:rPr>
          <w:rFonts w:ascii="Times New Roman" w:hAnsi="Times New Roman" w:cs="Times New Roman"/>
        </w:rPr>
        <w:t xml:space="preserve">, </w:t>
      </w:r>
      <w:r w:rsidRPr="00F33D69">
        <w:rPr>
          <w:rFonts w:ascii="Times New Roman" w:hAnsi="Times New Roman" w:cs="Times New Roman"/>
        </w:rPr>
        <w:t>halihazırda işleyen KDV tahsilat sistemlerini değiştirmeyecektir</w:t>
      </w:r>
      <w:r>
        <w:rPr>
          <w:rFonts w:ascii="Times New Roman" w:hAnsi="Times New Roman" w:cs="Times New Roman"/>
        </w:rPr>
        <w:t>.</w:t>
      </w:r>
    </w:p>
    <w:p w14:paraId="74BC429F" w14:textId="77777777" w:rsidR="00B86C41" w:rsidRDefault="00B86C41" w:rsidP="00B86C41">
      <w:pPr>
        <w:jc w:val="both"/>
        <w:rPr>
          <w:rFonts w:ascii="Times New Roman" w:hAnsi="Times New Roman" w:cs="Times New Roman"/>
        </w:rPr>
      </w:pPr>
    </w:p>
    <w:p w14:paraId="1BA6FB81" w14:textId="77777777" w:rsidR="00B86C41" w:rsidRPr="00812A9A" w:rsidRDefault="00B86C41" w:rsidP="00B86C41">
      <w:pPr>
        <w:pStyle w:val="ListeParagraf"/>
        <w:numPr>
          <w:ilvl w:val="0"/>
          <w:numId w:val="7"/>
        </w:numPr>
        <w:spacing w:after="160" w:line="278" w:lineRule="auto"/>
        <w:jc w:val="both"/>
        <w:rPr>
          <w:rFonts w:ascii="Times New Roman" w:hAnsi="Times New Roman" w:cs="Times New Roman"/>
          <w:b/>
          <w:bCs/>
        </w:rPr>
      </w:pPr>
      <w:r w:rsidRPr="00812A9A">
        <w:rPr>
          <w:rFonts w:ascii="Times New Roman" w:hAnsi="Times New Roman" w:cs="Times New Roman"/>
          <w:b/>
          <w:bCs/>
        </w:rPr>
        <w:t>Mesafeli Satış Kavramı</w:t>
      </w:r>
    </w:p>
    <w:p w14:paraId="700B57A1" w14:textId="69D79958" w:rsidR="00B86C41" w:rsidRDefault="00464A13" w:rsidP="00B86C41">
      <w:pPr>
        <w:jc w:val="both"/>
        <w:rPr>
          <w:rFonts w:ascii="Times New Roman" w:hAnsi="Times New Roman" w:cs="Times New Roman"/>
        </w:rPr>
      </w:pPr>
      <w:r>
        <w:rPr>
          <w:rFonts w:ascii="Times New Roman" w:hAnsi="Times New Roman" w:cs="Times New Roman"/>
        </w:rPr>
        <w:t>Tüzük</w:t>
      </w:r>
      <w:r w:rsidR="00B86C41">
        <w:rPr>
          <w:rFonts w:ascii="Times New Roman" w:hAnsi="Times New Roman" w:cs="Times New Roman"/>
        </w:rPr>
        <w:t xml:space="preserve">, </w:t>
      </w:r>
      <w:r w:rsidR="00B86C41" w:rsidRPr="009F0416">
        <w:rPr>
          <w:rFonts w:ascii="Times New Roman" w:hAnsi="Times New Roman" w:cs="Times New Roman"/>
        </w:rPr>
        <w:t xml:space="preserve">mesafeli satış yoluyla satılan ve 150 </w:t>
      </w:r>
      <w:r w:rsidR="00B86C41">
        <w:rPr>
          <w:rFonts w:ascii="Times New Roman" w:hAnsi="Times New Roman" w:cs="Times New Roman"/>
        </w:rPr>
        <w:t>EUR’a</w:t>
      </w:r>
      <w:r w:rsidR="00B86C41" w:rsidRPr="009F0416">
        <w:rPr>
          <w:rFonts w:ascii="Times New Roman" w:hAnsi="Times New Roman" w:cs="Times New Roman"/>
        </w:rPr>
        <w:t xml:space="preserve"> kadar olan sevkiyatlardaki tüm mallara 3 </w:t>
      </w:r>
      <w:r w:rsidR="000169D6">
        <w:rPr>
          <w:rFonts w:ascii="Times New Roman" w:hAnsi="Times New Roman" w:cs="Times New Roman"/>
        </w:rPr>
        <w:t>a</w:t>
      </w:r>
      <w:r w:rsidR="00B86C41" w:rsidRPr="009F0416">
        <w:rPr>
          <w:rFonts w:ascii="Times New Roman" w:hAnsi="Times New Roman" w:cs="Times New Roman"/>
        </w:rPr>
        <w:t xml:space="preserve">vro tutarındaki gümrük vergisinin </w:t>
      </w:r>
      <w:r w:rsidR="00B86C41">
        <w:rPr>
          <w:rFonts w:ascii="Times New Roman" w:hAnsi="Times New Roman" w:cs="Times New Roman"/>
        </w:rPr>
        <w:t>uygulanmasını amaçlamaktadır. Dolayısıyla hangi satışların mesafeli satış olarak adlandırılacağı da önemlidir. Geçici gümrük vergisi kuralı kapsamında mesafeli satışın şartları şu şekildedir:</w:t>
      </w:r>
    </w:p>
    <w:p w14:paraId="14814384" w14:textId="77777777" w:rsidR="00B86C41" w:rsidRDefault="00B86C41" w:rsidP="00B86C41">
      <w:pPr>
        <w:jc w:val="both"/>
        <w:rPr>
          <w:rFonts w:ascii="Times New Roman" w:hAnsi="Times New Roman" w:cs="Times New Roman"/>
        </w:rPr>
      </w:pPr>
    </w:p>
    <w:p w14:paraId="7E2DBE89" w14:textId="77777777" w:rsidR="00B86C41" w:rsidRPr="006C626A" w:rsidRDefault="00B86C41" w:rsidP="00B86C41">
      <w:pPr>
        <w:pStyle w:val="ListeParagraf"/>
        <w:numPr>
          <w:ilvl w:val="0"/>
          <w:numId w:val="6"/>
        </w:numPr>
        <w:spacing w:after="160" w:line="278" w:lineRule="auto"/>
        <w:jc w:val="both"/>
        <w:rPr>
          <w:rFonts w:ascii="Times New Roman" w:hAnsi="Times New Roman" w:cs="Times New Roman"/>
        </w:rPr>
      </w:pPr>
      <w:r w:rsidRPr="006C626A">
        <w:rPr>
          <w:rFonts w:ascii="Times New Roman" w:hAnsi="Times New Roman" w:cs="Times New Roman"/>
        </w:rPr>
        <w:t>Tedarikçi/satıcı vergi mükellefi olmalıdır.</w:t>
      </w:r>
    </w:p>
    <w:p w14:paraId="3BF38222" w14:textId="77777777" w:rsidR="00B86C41" w:rsidRDefault="00B86C41" w:rsidP="00B86C41">
      <w:pPr>
        <w:pStyle w:val="ListeParagraf"/>
        <w:numPr>
          <w:ilvl w:val="0"/>
          <w:numId w:val="6"/>
        </w:numPr>
        <w:spacing w:after="160" w:line="278" w:lineRule="auto"/>
        <w:jc w:val="both"/>
        <w:rPr>
          <w:rFonts w:ascii="Times New Roman" w:hAnsi="Times New Roman" w:cs="Times New Roman"/>
        </w:rPr>
      </w:pPr>
      <w:r>
        <w:rPr>
          <w:rFonts w:ascii="Times New Roman" w:hAnsi="Times New Roman" w:cs="Times New Roman"/>
        </w:rPr>
        <w:t>Tedarik/satış</w:t>
      </w:r>
      <w:r w:rsidRPr="009F0416">
        <w:rPr>
          <w:rFonts w:ascii="Times New Roman" w:hAnsi="Times New Roman" w:cs="Times New Roman"/>
        </w:rPr>
        <w:t xml:space="preserve"> </w:t>
      </w:r>
      <w:r>
        <w:rPr>
          <w:rFonts w:ascii="Times New Roman" w:hAnsi="Times New Roman" w:cs="Times New Roman"/>
        </w:rPr>
        <w:t>AB’nin</w:t>
      </w:r>
      <w:r w:rsidRPr="009F0416">
        <w:rPr>
          <w:rFonts w:ascii="Times New Roman" w:hAnsi="Times New Roman" w:cs="Times New Roman"/>
        </w:rPr>
        <w:t xml:space="preserve"> gümrük bölgesindeki bir müşteriye yapılmalıdır.</w:t>
      </w:r>
    </w:p>
    <w:p w14:paraId="07D42FA4" w14:textId="77777777" w:rsidR="00B86C41" w:rsidRDefault="00B86C41" w:rsidP="00B86C41">
      <w:pPr>
        <w:pStyle w:val="ListeParagraf"/>
        <w:numPr>
          <w:ilvl w:val="0"/>
          <w:numId w:val="6"/>
        </w:numPr>
        <w:spacing w:after="160" w:line="278" w:lineRule="auto"/>
        <w:jc w:val="both"/>
        <w:rPr>
          <w:rFonts w:ascii="Times New Roman" w:hAnsi="Times New Roman" w:cs="Times New Roman"/>
        </w:rPr>
      </w:pPr>
      <w:r>
        <w:rPr>
          <w:rFonts w:ascii="Times New Roman" w:hAnsi="Times New Roman" w:cs="Times New Roman"/>
        </w:rPr>
        <w:t>Ürün satış anında AB dışında olmalıdır.</w:t>
      </w:r>
    </w:p>
    <w:p w14:paraId="72345F85" w14:textId="77777777" w:rsidR="00B86C41" w:rsidRPr="009F0416" w:rsidRDefault="00B86C41" w:rsidP="00B86C41">
      <w:pPr>
        <w:pStyle w:val="ListeParagraf"/>
        <w:numPr>
          <w:ilvl w:val="0"/>
          <w:numId w:val="6"/>
        </w:numPr>
        <w:spacing w:after="160" w:line="278" w:lineRule="auto"/>
        <w:jc w:val="both"/>
        <w:rPr>
          <w:rFonts w:ascii="Times New Roman" w:hAnsi="Times New Roman" w:cs="Times New Roman"/>
        </w:rPr>
      </w:pPr>
      <w:r>
        <w:rPr>
          <w:rFonts w:ascii="Times New Roman" w:hAnsi="Times New Roman" w:cs="Times New Roman"/>
        </w:rPr>
        <w:t>Taşıma işlemi doğrudan veya dolaylı olarak tedarikçi/satıcının kontrolünde olmalıdır.</w:t>
      </w:r>
    </w:p>
    <w:p w14:paraId="0FF1C9F6" w14:textId="4AD069ED" w:rsidR="00B86C41" w:rsidRDefault="00B86C41" w:rsidP="00B86C41">
      <w:pPr>
        <w:jc w:val="both"/>
        <w:rPr>
          <w:rFonts w:ascii="Times New Roman" w:hAnsi="Times New Roman" w:cs="Times New Roman"/>
        </w:rPr>
      </w:pPr>
      <w:r>
        <w:rPr>
          <w:rFonts w:ascii="Times New Roman" w:hAnsi="Times New Roman" w:cs="Times New Roman"/>
        </w:rPr>
        <w:lastRenderedPageBreak/>
        <w:t>Ek olarak</w:t>
      </w:r>
      <w:r w:rsidR="000169D6">
        <w:rPr>
          <w:rFonts w:ascii="Times New Roman" w:hAnsi="Times New Roman" w:cs="Times New Roman"/>
        </w:rPr>
        <w:t>,</w:t>
      </w:r>
      <w:r w:rsidRPr="00931D78">
        <w:rPr>
          <w:rFonts w:ascii="Times New Roman" w:hAnsi="Times New Roman" w:cs="Times New Roman"/>
        </w:rPr>
        <w:t xml:space="preserve"> tedarikçinin taşımaya doğrudan katılması şart olmayıp dolaylı müdahalesi de yeterlidir. Örneğin, taşımanın üçüncü bir kişiye yaptırılması, taşıma ücretinin müşteri adına tahsil edilmesi</w:t>
      </w:r>
      <w:r w:rsidR="000169D6">
        <w:rPr>
          <w:rFonts w:ascii="Times New Roman" w:hAnsi="Times New Roman" w:cs="Times New Roman"/>
        </w:rPr>
        <w:t xml:space="preserve"> veya</w:t>
      </w:r>
      <w:r w:rsidRPr="00931D78">
        <w:rPr>
          <w:rFonts w:ascii="Times New Roman" w:hAnsi="Times New Roman" w:cs="Times New Roman"/>
        </w:rPr>
        <w:t xml:space="preserve"> müşterinin taşıyıcıyla irtibatlandırılması hâllerinde mallar</w:t>
      </w:r>
      <w:r w:rsidR="000169D6">
        <w:rPr>
          <w:rFonts w:ascii="Times New Roman" w:hAnsi="Times New Roman" w:cs="Times New Roman"/>
        </w:rPr>
        <w:t>,</w:t>
      </w:r>
      <w:r w:rsidRPr="00931D78">
        <w:rPr>
          <w:rFonts w:ascii="Times New Roman" w:hAnsi="Times New Roman" w:cs="Times New Roman"/>
        </w:rPr>
        <w:t xml:space="preserve"> tedarikçi tarafından sevk edilmiş veya taşınmış kabul edilir. Buna karşılık, müşterinin malları bizzat teslim alması veya taşımayı tedarikçinin herhangi bir müdahalesi olmaksızın kendisinin organize etmesi durumunda mesafeli satıştan söz edilemez. </w:t>
      </w:r>
      <w:r w:rsidR="00C46D2C">
        <w:rPr>
          <w:rFonts w:ascii="Times New Roman" w:hAnsi="Times New Roman" w:cs="Times New Roman"/>
        </w:rPr>
        <w:t xml:space="preserve"> </w:t>
      </w:r>
      <w:r w:rsidRPr="002360FD">
        <w:rPr>
          <w:rFonts w:ascii="Times New Roman" w:hAnsi="Times New Roman" w:cs="Times New Roman"/>
        </w:rPr>
        <w:t>Antrepoda depolanmadan önce satışı gerçekleşen ve yalnızca nihai dağıtım hazırlığı amacıyla bu tesislere uğrayan mallar</w:t>
      </w:r>
      <w:r w:rsidR="000169D6">
        <w:rPr>
          <w:rFonts w:ascii="Times New Roman" w:hAnsi="Times New Roman" w:cs="Times New Roman"/>
        </w:rPr>
        <w:t>,</w:t>
      </w:r>
      <w:r w:rsidRPr="002360FD">
        <w:rPr>
          <w:rFonts w:ascii="Times New Roman" w:hAnsi="Times New Roman" w:cs="Times New Roman"/>
        </w:rPr>
        <w:t xml:space="preserve"> üçüncü ülkeden sevk edilmiş sayıl</w:t>
      </w:r>
      <w:r w:rsidR="000169D6">
        <w:rPr>
          <w:rFonts w:ascii="Times New Roman" w:hAnsi="Times New Roman" w:cs="Times New Roman"/>
        </w:rPr>
        <w:t>ır ve</w:t>
      </w:r>
      <w:r w:rsidRPr="002360FD">
        <w:rPr>
          <w:rFonts w:ascii="Times New Roman" w:hAnsi="Times New Roman" w:cs="Times New Roman"/>
        </w:rPr>
        <w:t xml:space="preserve"> mesafeli satış kapsamında değerlendirilir</w:t>
      </w:r>
      <w:r>
        <w:rPr>
          <w:rFonts w:ascii="Times New Roman" w:hAnsi="Times New Roman" w:cs="Times New Roman"/>
        </w:rPr>
        <w:t>.</w:t>
      </w:r>
    </w:p>
    <w:p w14:paraId="526B4319" w14:textId="77777777" w:rsidR="00B86C41" w:rsidRDefault="00B86C41" w:rsidP="00B86C41">
      <w:pPr>
        <w:jc w:val="both"/>
        <w:rPr>
          <w:rFonts w:ascii="Times New Roman" w:hAnsi="Times New Roman" w:cs="Times New Roman"/>
        </w:rPr>
      </w:pPr>
    </w:p>
    <w:p w14:paraId="49DDAC8C" w14:textId="77777777" w:rsidR="00B86C41" w:rsidRPr="00812A9A" w:rsidRDefault="00B86C41" w:rsidP="00B86C41">
      <w:pPr>
        <w:pStyle w:val="ListeParagraf"/>
        <w:numPr>
          <w:ilvl w:val="0"/>
          <w:numId w:val="7"/>
        </w:numPr>
        <w:spacing w:after="160" w:line="278" w:lineRule="auto"/>
        <w:jc w:val="both"/>
        <w:rPr>
          <w:rFonts w:ascii="Times New Roman" w:hAnsi="Times New Roman" w:cs="Times New Roman"/>
          <w:b/>
          <w:bCs/>
        </w:rPr>
      </w:pPr>
      <w:r w:rsidRPr="00812A9A">
        <w:rPr>
          <w:rFonts w:ascii="Times New Roman" w:hAnsi="Times New Roman" w:cs="Times New Roman"/>
          <w:b/>
          <w:bCs/>
        </w:rPr>
        <w:t>Tanımlar</w:t>
      </w:r>
    </w:p>
    <w:p w14:paraId="06DF754D" w14:textId="36CD4813" w:rsidR="00B86C41" w:rsidRPr="002360FD" w:rsidRDefault="00B86C41" w:rsidP="00B86C41">
      <w:pPr>
        <w:jc w:val="both"/>
        <w:rPr>
          <w:rFonts w:ascii="Times New Roman" w:hAnsi="Times New Roman" w:cs="Times New Roman"/>
          <w:b/>
          <w:bCs/>
          <w:i/>
          <w:iCs/>
          <w:u w:val="single"/>
        </w:rPr>
      </w:pPr>
      <w:r>
        <w:rPr>
          <w:rFonts w:ascii="Times New Roman" w:hAnsi="Times New Roman" w:cs="Times New Roman"/>
          <w:b/>
          <w:bCs/>
          <w:i/>
          <w:iCs/>
          <w:u w:val="single"/>
        </w:rPr>
        <w:t>Ürün</w:t>
      </w:r>
      <w:r w:rsidRPr="002360FD">
        <w:rPr>
          <w:rFonts w:ascii="Times New Roman" w:hAnsi="Times New Roman" w:cs="Times New Roman"/>
          <w:b/>
          <w:bCs/>
          <w:i/>
          <w:iCs/>
          <w:u w:val="single"/>
        </w:rPr>
        <w:t xml:space="preserve"> Değeri</w:t>
      </w:r>
      <w:r w:rsidR="00464A13">
        <w:rPr>
          <w:rFonts w:ascii="Times New Roman" w:hAnsi="Times New Roman" w:cs="Times New Roman"/>
          <w:b/>
          <w:bCs/>
          <w:i/>
          <w:iCs/>
          <w:u w:val="single"/>
        </w:rPr>
        <w:t xml:space="preserve"> </w:t>
      </w:r>
    </w:p>
    <w:p w14:paraId="75EF0056" w14:textId="178D9B72" w:rsidR="00B86C41" w:rsidRDefault="00464A13" w:rsidP="00B86C41">
      <w:pPr>
        <w:jc w:val="both"/>
        <w:rPr>
          <w:rFonts w:ascii="Times New Roman" w:hAnsi="Times New Roman" w:cs="Times New Roman"/>
        </w:rPr>
      </w:pPr>
      <w:r>
        <w:rPr>
          <w:rFonts w:ascii="Times New Roman" w:hAnsi="Times New Roman" w:cs="Times New Roman"/>
        </w:rPr>
        <w:t>Tüzüğ’e</w:t>
      </w:r>
      <w:r w:rsidR="00B86C41">
        <w:rPr>
          <w:rFonts w:ascii="Times New Roman" w:hAnsi="Times New Roman" w:cs="Times New Roman"/>
        </w:rPr>
        <w:t xml:space="preserve"> göre g</w:t>
      </w:r>
      <w:r w:rsidR="00B86C41" w:rsidRPr="002360FD">
        <w:rPr>
          <w:rFonts w:ascii="Times New Roman" w:hAnsi="Times New Roman" w:cs="Times New Roman"/>
        </w:rPr>
        <w:t>ümrük vergilendirmesine esas alınacak ürün değeri (matrah), lojistik ve mali yükümlülüklerden arındırılmış yalın ürün bedelidir.</w:t>
      </w:r>
      <w:r w:rsidR="00B86C41">
        <w:rPr>
          <w:rFonts w:ascii="Times New Roman" w:hAnsi="Times New Roman" w:cs="Times New Roman"/>
        </w:rPr>
        <w:t xml:space="preserve"> </w:t>
      </w:r>
      <w:r w:rsidR="00B86C41" w:rsidRPr="002360FD">
        <w:rPr>
          <w:rFonts w:ascii="Times New Roman" w:hAnsi="Times New Roman" w:cs="Times New Roman"/>
        </w:rPr>
        <w:t>Nakliye ve sigorta maliyetleri ile diğer vergiler ürünün öz değerine dahil edilmez.</w:t>
      </w:r>
      <w:r w:rsidR="00B86C41">
        <w:rPr>
          <w:rFonts w:ascii="Times New Roman" w:hAnsi="Times New Roman" w:cs="Times New Roman"/>
        </w:rPr>
        <w:t xml:space="preserve"> Ancak nakliye</w:t>
      </w:r>
      <w:r w:rsidR="00B86C41" w:rsidRPr="002360FD">
        <w:rPr>
          <w:rFonts w:ascii="Times New Roman" w:hAnsi="Times New Roman" w:cs="Times New Roman"/>
        </w:rPr>
        <w:t xml:space="preserve"> ve sigorta bedellerinin fatura üzerinde ayrı bir kalem olarak gösterilmeyip ürün fiyatına dahil edildiğ</w:t>
      </w:r>
      <w:r w:rsidR="00B86C41">
        <w:rPr>
          <w:rFonts w:ascii="Times New Roman" w:hAnsi="Times New Roman" w:cs="Times New Roman"/>
        </w:rPr>
        <w:t>i</w:t>
      </w:r>
      <w:r w:rsidR="00B86C41" w:rsidRPr="002360FD">
        <w:rPr>
          <w:rFonts w:ascii="Times New Roman" w:hAnsi="Times New Roman" w:cs="Times New Roman"/>
        </w:rPr>
        <w:t xml:space="preserve"> durumlarda, gümrük idaresi fatura toplam bedelini öz değer olarak kabul eder.</w:t>
      </w:r>
    </w:p>
    <w:p w14:paraId="5BA96AD6" w14:textId="77777777" w:rsidR="00B86C41" w:rsidRDefault="00B86C41" w:rsidP="00B86C41">
      <w:pPr>
        <w:jc w:val="both"/>
        <w:rPr>
          <w:rFonts w:ascii="Times New Roman" w:hAnsi="Times New Roman" w:cs="Times New Roman"/>
        </w:rPr>
      </w:pPr>
    </w:p>
    <w:p w14:paraId="6CECD641" w14:textId="77777777" w:rsidR="00B86C41" w:rsidRDefault="00B86C41" w:rsidP="00B86C41">
      <w:pPr>
        <w:jc w:val="both"/>
        <w:rPr>
          <w:rFonts w:ascii="Times New Roman" w:hAnsi="Times New Roman" w:cs="Times New Roman"/>
          <w:b/>
          <w:bCs/>
          <w:i/>
          <w:iCs/>
          <w:u w:val="single"/>
        </w:rPr>
      </w:pPr>
      <w:r w:rsidRPr="002360FD">
        <w:rPr>
          <w:rFonts w:ascii="Times New Roman" w:hAnsi="Times New Roman" w:cs="Times New Roman"/>
          <w:b/>
          <w:bCs/>
          <w:i/>
          <w:iCs/>
          <w:u w:val="single"/>
        </w:rPr>
        <w:t>Sevkiyat</w:t>
      </w:r>
    </w:p>
    <w:p w14:paraId="54E474EC" w14:textId="1D0E4931" w:rsidR="00B86C41" w:rsidRDefault="00464A13" w:rsidP="00B86C41">
      <w:pPr>
        <w:jc w:val="both"/>
        <w:rPr>
          <w:rFonts w:ascii="Times New Roman" w:hAnsi="Times New Roman" w:cs="Times New Roman"/>
        </w:rPr>
      </w:pPr>
      <w:r>
        <w:rPr>
          <w:rFonts w:ascii="Times New Roman" w:hAnsi="Times New Roman" w:cs="Times New Roman"/>
        </w:rPr>
        <w:t>Tüzük</w:t>
      </w:r>
      <w:r w:rsidR="00B86C41">
        <w:rPr>
          <w:rFonts w:ascii="Times New Roman" w:hAnsi="Times New Roman" w:cs="Times New Roman"/>
        </w:rPr>
        <w:t>,</w:t>
      </w:r>
      <w:r w:rsidR="00B86C41" w:rsidRPr="002360FD">
        <w:rPr>
          <w:rFonts w:ascii="Times New Roman" w:hAnsi="Times New Roman" w:cs="Times New Roman"/>
        </w:rPr>
        <w:t xml:space="preserve"> bir gönderinin tek bir sevkiyat sayılabilmesi</w:t>
      </w:r>
      <w:r w:rsidR="000169D6">
        <w:rPr>
          <w:rFonts w:ascii="Times New Roman" w:hAnsi="Times New Roman" w:cs="Times New Roman"/>
        </w:rPr>
        <w:t xml:space="preserve"> için</w:t>
      </w:r>
      <w:r w:rsidR="00B86C41" w:rsidRPr="002360FD">
        <w:rPr>
          <w:rFonts w:ascii="Times New Roman" w:hAnsi="Times New Roman" w:cs="Times New Roman"/>
        </w:rPr>
        <w:t xml:space="preserve"> tek gönderici, tek alıcı, tek taşıma sözleşmesi ve aynı taşıma aracı kriterlerinin eşzamanlı</w:t>
      </w:r>
      <w:r w:rsidR="000169D6">
        <w:rPr>
          <w:rFonts w:ascii="Times New Roman" w:hAnsi="Times New Roman" w:cs="Times New Roman"/>
        </w:rPr>
        <w:t xml:space="preserve"> olarak</w:t>
      </w:r>
      <w:r w:rsidR="00B86C41" w:rsidRPr="002360FD">
        <w:rPr>
          <w:rFonts w:ascii="Times New Roman" w:hAnsi="Times New Roman" w:cs="Times New Roman"/>
        </w:rPr>
        <w:t xml:space="preserve"> varlığına bağla</w:t>
      </w:r>
      <w:r w:rsidR="000169D6">
        <w:rPr>
          <w:rFonts w:ascii="Times New Roman" w:hAnsi="Times New Roman" w:cs="Times New Roman"/>
        </w:rPr>
        <w:t>n</w:t>
      </w:r>
      <w:r w:rsidR="00B86C41" w:rsidRPr="002360FD">
        <w:rPr>
          <w:rFonts w:ascii="Times New Roman" w:hAnsi="Times New Roman" w:cs="Times New Roman"/>
        </w:rPr>
        <w:t>maktadır.</w:t>
      </w:r>
      <w:r w:rsidR="00B86C41">
        <w:rPr>
          <w:rFonts w:ascii="Times New Roman" w:hAnsi="Times New Roman" w:cs="Times New Roman"/>
        </w:rPr>
        <w:t xml:space="preserve"> Bu doğrultuda</w:t>
      </w:r>
      <w:r w:rsidR="000169D6">
        <w:rPr>
          <w:rFonts w:ascii="Times New Roman" w:hAnsi="Times New Roman" w:cs="Times New Roman"/>
        </w:rPr>
        <w:t>,</w:t>
      </w:r>
      <w:r w:rsidR="00B86C41">
        <w:rPr>
          <w:rFonts w:ascii="Times New Roman" w:hAnsi="Times New Roman" w:cs="Times New Roman"/>
        </w:rPr>
        <w:t xml:space="preserve"> a</w:t>
      </w:r>
      <w:r w:rsidR="00B86C41" w:rsidRPr="002360FD">
        <w:rPr>
          <w:rFonts w:ascii="Times New Roman" w:hAnsi="Times New Roman" w:cs="Times New Roman"/>
        </w:rPr>
        <w:t>ynı satıcıdan aynı alıcıya giden</w:t>
      </w:r>
      <w:r w:rsidR="00B86C41">
        <w:rPr>
          <w:rFonts w:ascii="Times New Roman" w:hAnsi="Times New Roman" w:cs="Times New Roman"/>
        </w:rPr>
        <w:t xml:space="preserve"> ancak</w:t>
      </w:r>
      <w:r w:rsidR="00B86C41" w:rsidRPr="002360FD">
        <w:rPr>
          <w:rFonts w:ascii="Times New Roman" w:hAnsi="Times New Roman" w:cs="Times New Roman"/>
        </w:rPr>
        <w:t xml:space="preserve"> ayrı ayrı sipariş edilmiş ve ayrı paketlenmiş ürünler, kargo firmasına veya posta </w:t>
      </w:r>
      <w:r w:rsidR="00B86C41">
        <w:rPr>
          <w:rFonts w:ascii="Times New Roman" w:hAnsi="Times New Roman" w:cs="Times New Roman"/>
        </w:rPr>
        <w:t>hizmetleri sunan firmaya</w:t>
      </w:r>
      <w:r w:rsidR="00B86C41" w:rsidRPr="002360FD">
        <w:rPr>
          <w:rFonts w:ascii="Times New Roman" w:hAnsi="Times New Roman" w:cs="Times New Roman"/>
        </w:rPr>
        <w:t xml:space="preserve"> aynı gün ulaşsa dahi hukuken ayrı sevkiyatlar</w:t>
      </w:r>
      <w:r w:rsidR="00B86C41">
        <w:rPr>
          <w:rFonts w:ascii="Times New Roman" w:hAnsi="Times New Roman" w:cs="Times New Roman"/>
        </w:rPr>
        <w:t xml:space="preserve"> </w:t>
      </w:r>
      <w:r w:rsidR="00B86C41" w:rsidRPr="002360FD">
        <w:rPr>
          <w:rFonts w:ascii="Times New Roman" w:hAnsi="Times New Roman" w:cs="Times New Roman"/>
        </w:rPr>
        <w:t xml:space="preserve">olarak işlem </w:t>
      </w:r>
      <w:r w:rsidR="00B86C41">
        <w:rPr>
          <w:rFonts w:ascii="Times New Roman" w:hAnsi="Times New Roman" w:cs="Times New Roman"/>
        </w:rPr>
        <w:t>görecektir.</w:t>
      </w:r>
    </w:p>
    <w:p w14:paraId="4A1D9673" w14:textId="77777777" w:rsidR="00B86C41" w:rsidRDefault="00B86C41" w:rsidP="00B86C41">
      <w:pPr>
        <w:jc w:val="both"/>
        <w:rPr>
          <w:rFonts w:ascii="Times New Roman" w:hAnsi="Times New Roman" w:cs="Times New Roman"/>
        </w:rPr>
      </w:pPr>
    </w:p>
    <w:p w14:paraId="5B665E92" w14:textId="77777777" w:rsidR="00B86C41" w:rsidRDefault="00B86C41" w:rsidP="00B86C41">
      <w:pPr>
        <w:jc w:val="both"/>
        <w:rPr>
          <w:rFonts w:ascii="Times New Roman" w:hAnsi="Times New Roman" w:cs="Times New Roman"/>
          <w:b/>
          <w:bCs/>
          <w:i/>
          <w:iCs/>
          <w:u w:val="single"/>
        </w:rPr>
      </w:pPr>
      <w:r w:rsidRPr="00A122E1">
        <w:rPr>
          <w:rFonts w:ascii="Times New Roman" w:hAnsi="Times New Roman" w:cs="Times New Roman"/>
          <w:b/>
          <w:bCs/>
          <w:i/>
          <w:iCs/>
          <w:u w:val="single"/>
        </w:rPr>
        <w:t>Kalem (Item)</w:t>
      </w:r>
    </w:p>
    <w:p w14:paraId="0146E2E8" w14:textId="34C9A50A" w:rsidR="00B86C41" w:rsidRDefault="00464A13" w:rsidP="00B86C41">
      <w:pPr>
        <w:jc w:val="both"/>
        <w:rPr>
          <w:rFonts w:ascii="Times New Roman" w:hAnsi="Times New Roman" w:cs="Times New Roman"/>
        </w:rPr>
      </w:pPr>
      <w:r>
        <w:rPr>
          <w:rFonts w:ascii="Times New Roman" w:hAnsi="Times New Roman" w:cs="Times New Roman"/>
        </w:rPr>
        <w:t>Tüzük</w:t>
      </w:r>
      <w:r w:rsidR="00B86C41">
        <w:rPr>
          <w:rFonts w:ascii="Times New Roman" w:hAnsi="Times New Roman" w:cs="Times New Roman"/>
        </w:rPr>
        <w:t xml:space="preserve"> ile birlikte mevzuatta</w:t>
      </w:r>
      <w:r w:rsidR="00B86C41" w:rsidRPr="00A122E1">
        <w:rPr>
          <w:rFonts w:ascii="Times New Roman" w:hAnsi="Times New Roman" w:cs="Times New Roman"/>
        </w:rPr>
        <w:t xml:space="preserve"> farklı tarife kodlarındaki ürünlerin en yüksek vergi oranına sahip tek bir satırda birleştirilmesine imk</w:t>
      </w:r>
      <w:r w:rsidR="000169D6">
        <w:rPr>
          <w:rFonts w:ascii="Times New Roman" w:hAnsi="Times New Roman" w:cs="Times New Roman"/>
        </w:rPr>
        <w:t>â</w:t>
      </w:r>
      <w:r w:rsidR="00B86C41" w:rsidRPr="00A122E1">
        <w:rPr>
          <w:rFonts w:ascii="Times New Roman" w:hAnsi="Times New Roman" w:cs="Times New Roman"/>
        </w:rPr>
        <w:t xml:space="preserve">n tanıyan kalem gruplandırma </w:t>
      </w:r>
      <w:r w:rsidR="00B86C41">
        <w:rPr>
          <w:rFonts w:ascii="Times New Roman" w:hAnsi="Times New Roman" w:cs="Times New Roman"/>
        </w:rPr>
        <w:t>prosedürü</w:t>
      </w:r>
      <w:r w:rsidR="00B86C41" w:rsidRPr="00A122E1">
        <w:rPr>
          <w:rFonts w:ascii="Times New Roman" w:hAnsi="Times New Roman" w:cs="Times New Roman"/>
        </w:rPr>
        <w:t xml:space="preserve"> (UCC Madde 177), geçici 3 </w:t>
      </w:r>
      <w:r w:rsidR="000169D6">
        <w:rPr>
          <w:rFonts w:ascii="Times New Roman" w:hAnsi="Times New Roman" w:cs="Times New Roman"/>
        </w:rPr>
        <w:t>a</w:t>
      </w:r>
      <w:r w:rsidR="00B86C41" w:rsidRPr="00A122E1">
        <w:rPr>
          <w:rFonts w:ascii="Times New Roman" w:hAnsi="Times New Roman" w:cs="Times New Roman"/>
        </w:rPr>
        <w:t>vro sabit vergi rejimi</w:t>
      </w:r>
      <w:r w:rsidR="00B86C41">
        <w:rPr>
          <w:rFonts w:ascii="Times New Roman" w:hAnsi="Times New Roman" w:cs="Times New Roman"/>
        </w:rPr>
        <w:t xml:space="preserve"> için mümkün değildir.</w:t>
      </w:r>
      <w:r w:rsidR="00B86C41" w:rsidRPr="00A122E1">
        <w:t xml:space="preserve"> </w:t>
      </w:r>
      <w:r w:rsidR="00B86C41">
        <w:rPr>
          <w:rFonts w:ascii="Times New Roman" w:hAnsi="Times New Roman" w:cs="Times New Roman"/>
        </w:rPr>
        <w:t xml:space="preserve"> </w:t>
      </w:r>
    </w:p>
    <w:p w14:paraId="5F865EC1" w14:textId="77777777" w:rsidR="00B86C41" w:rsidRDefault="00B86C41" w:rsidP="00B86C41">
      <w:pPr>
        <w:jc w:val="both"/>
        <w:rPr>
          <w:rFonts w:ascii="Times New Roman" w:hAnsi="Times New Roman" w:cs="Times New Roman"/>
        </w:rPr>
      </w:pPr>
    </w:p>
    <w:p w14:paraId="177B85EC" w14:textId="7D247EBC" w:rsidR="00B86C41" w:rsidRDefault="00B86C41" w:rsidP="00B86C41">
      <w:pPr>
        <w:jc w:val="both"/>
        <w:rPr>
          <w:rFonts w:ascii="Times New Roman" w:hAnsi="Times New Roman" w:cs="Times New Roman"/>
        </w:rPr>
      </w:pPr>
      <w:r>
        <w:rPr>
          <w:rFonts w:ascii="Times New Roman" w:hAnsi="Times New Roman" w:cs="Times New Roman"/>
        </w:rPr>
        <w:t>S</w:t>
      </w:r>
      <w:r w:rsidRPr="00A122E1">
        <w:rPr>
          <w:rFonts w:ascii="Times New Roman" w:hAnsi="Times New Roman" w:cs="Times New Roman"/>
        </w:rPr>
        <w:t xml:space="preserve">evkiyatın toplam değeri 150 </w:t>
      </w:r>
      <w:r w:rsidR="000169D6">
        <w:rPr>
          <w:rFonts w:ascii="Times New Roman" w:hAnsi="Times New Roman" w:cs="Times New Roman"/>
        </w:rPr>
        <w:t>avronun</w:t>
      </w:r>
      <w:r w:rsidRPr="00A122E1">
        <w:rPr>
          <w:rFonts w:ascii="Times New Roman" w:hAnsi="Times New Roman" w:cs="Times New Roman"/>
        </w:rPr>
        <w:t xml:space="preserve"> altında olduğu sürece sabit vergi satırdaki ürün adedine göre değil, beyannamedeki her bir beyanname satırı</w:t>
      </w:r>
      <w:r>
        <w:rPr>
          <w:rFonts w:ascii="Times New Roman" w:hAnsi="Times New Roman" w:cs="Times New Roman"/>
        </w:rPr>
        <w:t xml:space="preserve"> </w:t>
      </w:r>
      <w:r w:rsidRPr="00A122E1">
        <w:rPr>
          <w:rFonts w:ascii="Times New Roman" w:hAnsi="Times New Roman" w:cs="Times New Roman"/>
        </w:rPr>
        <w:t xml:space="preserve">baz alınarak otomatik olarak </w:t>
      </w:r>
      <w:r>
        <w:rPr>
          <w:rFonts w:ascii="Times New Roman" w:hAnsi="Times New Roman" w:cs="Times New Roman"/>
        </w:rPr>
        <w:t xml:space="preserve">işletilecektir. </w:t>
      </w:r>
    </w:p>
    <w:p w14:paraId="61E086C6" w14:textId="77777777" w:rsidR="00B86C41" w:rsidRDefault="00B86C41" w:rsidP="00B86C41">
      <w:pPr>
        <w:jc w:val="both"/>
        <w:rPr>
          <w:rFonts w:ascii="Times New Roman" w:hAnsi="Times New Roman" w:cs="Times New Roman"/>
        </w:rPr>
      </w:pPr>
    </w:p>
    <w:p w14:paraId="78CD6594" w14:textId="77777777" w:rsidR="00B86C41" w:rsidRPr="00A122E1" w:rsidRDefault="00B86C41" w:rsidP="00B86C41">
      <w:pPr>
        <w:jc w:val="both"/>
        <w:rPr>
          <w:rFonts w:ascii="Times New Roman" w:hAnsi="Times New Roman" w:cs="Times New Roman"/>
          <w:b/>
          <w:bCs/>
          <w:i/>
          <w:iCs/>
          <w:u w:val="single"/>
        </w:rPr>
      </w:pPr>
      <w:r w:rsidRPr="00A122E1">
        <w:rPr>
          <w:rFonts w:ascii="Times New Roman" w:hAnsi="Times New Roman" w:cs="Times New Roman"/>
          <w:b/>
          <w:bCs/>
          <w:i/>
          <w:iCs/>
          <w:u w:val="single"/>
        </w:rPr>
        <w:t>Posta Gönderi</w:t>
      </w:r>
      <w:r>
        <w:rPr>
          <w:rFonts w:ascii="Times New Roman" w:hAnsi="Times New Roman" w:cs="Times New Roman"/>
          <w:b/>
          <w:bCs/>
          <w:i/>
          <w:iCs/>
          <w:u w:val="single"/>
        </w:rPr>
        <w:t>sindeki Ürün</w:t>
      </w:r>
    </w:p>
    <w:p w14:paraId="7ABEE8F8" w14:textId="12BE4F4E" w:rsidR="00B86C41" w:rsidRDefault="000169D6" w:rsidP="00B86C41">
      <w:pPr>
        <w:jc w:val="both"/>
        <w:rPr>
          <w:rFonts w:ascii="Times New Roman" w:hAnsi="Times New Roman" w:cs="Times New Roman"/>
        </w:rPr>
      </w:pPr>
      <w:r>
        <w:rPr>
          <w:rFonts w:ascii="Times New Roman" w:hAnsi="Times New Roman" w:cs="Times New Roman"/>
        </w:rPr>
        <w:t>İlgili mevzuattaki</w:t>
      </w:r>
      <w:r w:rsidR="00B86C41" w:rsidRPr="00A122E1">
        <w:rPr>
          <w:rFonts w:ascii="Times New Roman" w:hAnsi="Times New Roman" w:cs="Times New Roman"/>
        </w:rPr>
        <w:t xml:space="preserve"> posta gönderisindeki </w:t>
      </w:r>
      <w:r>
        <w:rPr>
          <w:rFonts w:ascii="Times New Roman" w:hAnsi="Times New Roman" w:cs="Times New Roman"/>
        </w:rPr>
        <w:t>“</w:t>
      </w:r>
      <w:r w:rsidR="00B86C41">
        <w:rPr>
          <w:rFonts w:ascii="Times New Roman" w:hAnsi="Times New Roman" w:cs="Times New Roman"/>
        </w:rPr>
        <w:t>ürün</w:t>
      </w:r>
      <w:r>
        <w:rPr>
          <w:rFonts w:ascii="Times New Roman" w:hAnsi="Times New Roman" w:cs="Times New Roman"/>
        </w:rPr>
        <w:t>”</w:t>
      </w:r>
      <w:r w:rsidR="00B86C41">
        <w:rPr>
          <w:rFonts w:ascii="Times New Roman" w:hAnsi="Times New Roman" w:cs="Times New Roman"/>
        </w:rPr>
        <w:t xml:space="preserve"> ifadesi</w:t>
      </w:r>
      <w:r w:rsidR="00B86C41" w:rsidRPr="00A122E1">
        <w:rPr>
          <w:rFonts w:ascii="Times New Roman" w:hAnsi="Times New Roman" w:cs="Times New Roman"/>
        </w:rPr>
        <w:t xml:space="preserve">, </w:t>
      </w:r>
      <w:r w:rsidR="00B86C41">
        <w:rPr>
          <w:rFonts w:ascii="Times New Roman" w:hAnsi="Times New Roman" w:cs="Times New Roman"/>
        </w:rPr>
        <w:t>değeri</w:t>
      </w:r>
      <w:r w:rsidR="00B86C41" w:rsidRPr="00A122E1">
        <w:rPr>
          <w:rFonts w:ascii="Times New Roman" w:hAnsi="Times New Roman" w:cs="Times New Roman"/>
        </w:rPr>
        <w:t xml:space="preserve"> 150 </w:t>
      </w:r>
      <w:r>
        <w:rPr>
          <w:rFonts w:ascii="Times New Roman" w:hAnsi="Times New Roman" w:cs="Times New Roman"/>
        </w:rPr>
        <w:t>avroyu</w:t>
      </w:r>
      <w:r w:rsidR="00B86C41">
        <w:rPr>
          <w:rFonts w:ascii="Times New Roman" w:hAnsi="Times New Roman" w:cs="Times New Roman"/>
        </w:rPr>
        <w:t xml:space="preserve"> </w:t>
      </w:r>
      <w:r w:rsidR="00B86C41" w:rsidRPr="00A122E1">
        <w:rPr>
          <w:rFonts w:ascii="Times New Roman" w:hAnsi="Times New Roman" w:cs="Times New Roman"/>
        </w:rPr>
        <w:t>aşmayan ve Avrupa Birliği dışındaki bir üçüncü ülkeden AB’deki bir son tüketiciye mesafeli satış yöntemiyle sevk edilen ürünleri ifade etmektedir.</w:t>
      </w:r>
      <w:r w:rsidR="00B86C41">
        <w:rPr>
          <w:rFonts w:ascii="Times New Roman" w:hAnsi="Times New Roman" w:cs="Times New Roman"/>
        </w:rPr>
        <w:t xml:space="preserve"> Ek olarak</w:t>
      </w:r>
      <w:r>
        <w:rPr>
          <w:rFonts w:ascii="Times New Roman" w:hAnsi="Times New Roman" w:cs="Times New Roman"/>
        </w:rPr>
        <w:t>,</w:t>
      </w:r>
      <w:r w:rsidR="00B86C41">
        <w:rPr>
          <w:rFonts w:ascii="Times New Roman" w:hAnsi="Times New Roman" w:cs="Times New Roman"/>
        </w:rPr>
        <w:t xml:space="preserve"> bu tanımın geçerli olması için malların</w:t>
      </w:r>
      <w:r w:rsidR="00B86C41" w:rsidRPr="00DD16C7">
        <w:rPr>
          <w:rFonts w:ascii="Times New Roman" w:hAnsi="Times New Roman" w:cs="Times New Roman"/>
        </w:rPr>
        <w:t xml:space="preserve"> gümrük birliği veya serbest ticaret anlaşmaları gibi </w:t>
      </w:r>
      <w:r w:rsidR="00B86C41">
        <w:rPr>
          <w:rFonts w:ascii="Times New Roman" w:hAnsi="Times New Roman" w:cs="Times New Roman"/>
        </w:rPr>
        <w:t>gümrük rejimlerinden yararlanmaması gerekir.</w:t>
      </w:r>
    </w:p>
    <w:p w14:paraId="04E8E5A4" w14:textId="77777777" w:rsidR="00B86C41" w:rsidRDefault="00B86C41" w:rsidP="00B86C41">
      <w:pPr>
        <w:jc w:val="both"/>
        <w:rPr>
          <w:rFonts w:ascii="Times New Roman" w:hAnsi="Times New Roman" w:cs="Times New Roman"/>
        </w:rPr>
      </w:pPr>
    </w:p>
    <w:p w14:paraId="08FC6078" w14:textId="3AC9779D" w:rsidR="00B86C41" w:rsidRDefault="00B86C41" w:rsidP="00B86C41">
      <w:pPr>
        <w:jc w:val="both"/>
        <w:rPr>
          <w:rFonts w:ascii="Times New Roman" w:hAnsi="Times New Roman" w:cs="Times New Roman"/>
        </w:rPr>
      </w:pPr>
      <w:r w:rsidRPr="00A122E1">
        <w:rPr>
          <w:rFonts w:ascii="Times New Roman" w:hAnsi="Times New Roman" w:cs="Times New Roman"/>
        </w:rPr>
        <w:t>Mevzuattaki posta gönderisi ibaresi, yasal sorumluluğu netleştirmek a</w:t>
      </w:r>
      <w:r w:rsidR="000169D6">
        <w:rPr>
          <w:rFonts w:ascii="Times New Roman" w:hAnsi="Times New Roman" w:cs="Times New Roman"/>
        </w:rPr>
        <w:t>macıyl</w:t>
      </w:r>
      <w:r w:rsidRPr="00A122E1">
        <w:rPr>
          <w:rFonts w:ascii="Times New Roman" w:hAnsi="Times New Roman" w:cs="Times New Roman"/>
        </w:rPr>
        <w:t xml:space="preserve">a </w:t>
      </w:r>
      <w:r w:rsidRPr="00A122E1">
        <w:rPr>
          <w:rFonts w:ascii="Times New Roman" w:hAnsi="Times New Roman" w:cs="Times New Roman"/>
          <w:i/>
          <w:iCs/>
        </w:rPr>
        <w:t>"bir posta işletmecisinin sorumluluğu altında taşınan mallar"</w:t>
      </w:r>
      <w:r w:rsidRPr="00A122E1">
        <w:rPr>
          <w:rFonts w:ascii="Times New Roman" w:hAnsi="Times New Roman" w:cs="Times New Roman"/>
        </w:rPr>
        <w:t xml:space="preserve"> olarak güncellenmiştir.</w:t>
      </w:r>
      <w:r>
        <w:rPr>
          <w:rFonts w:ascii="Times New Roman" w:hAnsi="Times New Roman" w:cs="Times New Roman"/>
        </w:rPr>
        <w:t xml:space="preserve"> </w:t>
      </w:r>
      <w:r w:rsidRPr="00A122E1">
        <w:rPr>
          <w:rFonts w:ascii="Times New Roman" w:hAnsi="Times New Roman" w:cs="Times New Roman"/>
        </w:rPr>
        <w:t>Posta işletmelerinin AB içindeki basitleştirilmiş transit rejiminden yararlanabilmesi, kargoların üzerinde Ek 72-01 ve Ek 72-02 gümrük etiketlerinin eksiksiz bulunması şartına bağlanmıştır.</w:t>
      </w:r>
    </w:p>
    <w:p w14:paraId="550D7E22" w14:textId="77777777" w:rsidR="00B86C41" w:rsidRDefault="00B86C41" w:rsidP="00B86C41">
      <w:pPr>
        <w:jc w:val="both"/>
        <w:rPr>
          <w:rFonts w:ascii="Times New Roman" w:hAnsi="Times New Roman" w:cs="Times New Roman"/>
        </w:rPr>
      </w:pPr>
    </w:p>
    <w:p w14:paraId="01ACD471" w14:textId="0C3A83E1" w:rsidR="00B86C41" w:rsidRDefault="00B86C41" w:rsidP="00B86C41">
      <w:pPr>
        <w:tabs>
          <w:tab w:val="left" w:pos="2837"/>
        </w:tabs>
        <w:jc w:val="both"/>
        <w:rPr>
          <w:rFonts w:ascii="Times New Roman" w:hAnsi="Times New Roman" w:cs="Times New Roman"/>
          <w:b/>
          <w:bCs/>
          <w:i/>
          <w:iCs/>
          <w:u w:val="single"/>
        </w:rPr>
      </w:pPr>
      <w:r w:rsidRPr="00DD16C7">
        <w:rPr>
          <w:rFonts w:ascii="Times New Roman" w:hAnsi="Times New Roman" w:cs="Times New Roman"/>
          <w:b/>
          <w:bCs/>
          <w:i/>
          <w:iCs/>
          <w:u w:val="single"/>
        </w:rPr>
        <w:t>Gümrük Birliği İstisnası</w:t>
      </w:r>
    </w:p>
    <w:p w14:paraId="71AE4920" w14:textId="78A4CBD2" w:rsidR="00B86C41" w:rsidRDefault="00B86C41" w:rsidP="00B86C41">
      <w:pPr>
        <w:jc w:val="both"/>
        <w:rPr>
          <w:rFonts w:ascii="Times New Roman" w:hAnsi="Times New Roman" w:cs="Times New Roman"/>
        </w:rPr>
      </w:pPr>
      <w:r w:rsidRPr="00A745BD">
        <w:rPr>
          <w:rFonts w:ascii="Times New Roman" w:hAnsi="Times New Roman" w:cs="Times New Roman"/>
        </w:rPr>
        <w:lastRenderedPageBreak/>
        <w:t xml:space="preserve">Avrupa Birliği'nin getirdiği bu yeni düzenlemede, Gümrük Birliği veya uluslararası tercihli ticaret anlaşmalarından yararlanarak 3 </w:t>
      </w:r>
      <w:r w:rsidR="000169D6">
        <w:rPr>
          <w:rFonts w:ascii="Times New Roman" w:hAnsi="Times New Roman" w:cs="Times New Roman"/>
        </w:rPr>
        <w:t>avro</w:t>
      </w:r>
      <w:r w:rsidRPr="00A745BD">
        <w:rPr>
          <w:rFonts w:ascii="Times New Roman" w:hAnsi="Times New Roman" w:cs="Times New Roman"/>
        </w:rPr>
        <w:t xml:space="preserve"> geçici gümrük vergisinden muaf olmak mümkündür</w:t>
      </w:r>
      <w:r>
        <w:rPr>
          <w:rFonts w:ascii="Times New Roman" w:hAnsi="Times New Roman" w:cs="Times New Roman"/>
        </w:rPr>
        <w:t xml:space="preserve">. </w:t>
      </w:r>
      <w:r w:rsidRPr="00A745BD">
        <w:rPr>
          <w:rFonts w:ascii="Times New Roman" w:hAnsi="Times New Roman" w:cs="Times New Roman"/>
        </w:rPr>
        <w:t>Gümrük Birliği veya tercihli ticaret anlaşması indirimlerinden faydalanabilmenin ön koşulu, KDV'nin IOSS sistemi ile tahsil edilmemiş olmasıdır</w:t>
      </w:r>
      <w:r>
        <w:rPr>
          <w:rFonts w:ascii="Times New Roman" w:hAnsi="Times New Roman" w:cs="Times New Roman"/>
        </w:rPr>
        <w:t xml:space="preserve">. </w:t>
      </w:r>
      <w:r w:rsidRPr="00A745BD">
        <w:rPr>
          <w:rFonts w:ascii="Times New Roman" w:hAnsi="Times New Roman" w:cs="Times New Roman"/>
        </w:rPr>
        <w:t xml:space="preserve">Bu nedenle, istisnadan yararlanmak için malların KDV'sinin Özel Düzenleme (Special Arrangements - F49) veya Standart KDV Prosedürü (F53) kapsamında tahsil </w:t>
      </w:r>
      <w:r>
        <w:rPr>
          <w:rFonts w:ascii="Times New Roman" w:hAnsi="Times New Roman" w:cs="Times New Roman"/>
        </w:rPr>
        <w:t xml:space="preserve">edilmiş olması </w:t>
      </w:r>
      <w:r w:rsidR="000169D6">
        <w:rPr>
          <w:rFonts w:ascii="Times New Roman" w:hAnsi="Times New Roman" w:cs="Times New Roman"/>
        </w:rPr>
        <w:t>gerekmektedir</w:t>
      </w:r>
      <w:r>
        <w:rPr>
          <w:rFonts w:ascii="Times New Roman" w:hAnsi="Times New Roman" w:cs="Times New Roman"/>
        </w:rPr>
        <w:t>.</w:t>
      </w:r>
      <w:r w:rsidR="000169D6">
        <w:rPr>
          <w:rFonts w:ascii="Times New Roman" w:hAnsi="Times New Roman" w:cs="Times New Roman"/>
        </w:rPr>
        <w:t xml:space="preserve"> </w:t>
      </w:r>
      <w:r w:rsidRPr="00DD16C7">
        <w:rPr>
          <w:rFonts w:ascii="Times New Roman" w:hAnsi="Times New Roman" w:cs="Times New Roman"/>
        </w:rPr>
        <w:t>Tercihli ticaret ve Gümrük Birliği anlaşmalarından yararlanan mallar</w:t>
      </w:r>
      <w:r>
        <w:rPr>
          <w:rFonts w:ascii="Times New Roman" w:hAnsi="Times New Roman" w:cs="Times New Roman"/>
        </w:rPr>
        <w:t>,</w:t>
      </w:r>
      <w:r w:rsidRPr="00DD16C7">
        <w:rPr>
          <w:rFonts w:ascii="Times New Roman" w:hAnsi="Times New Roman" w:cs="Times New Roman"/>
        </w:rPr>
        <w:t xml:space="preserve"> H1 beyannamesi kapsamında beyan edilmelidir.</w:t>
      </w:r>
    </w:p>
    <w:p w14:paraId="48D81507" w14:textId="77777777" w:rsidR="00B86C41" w:rsidRPr="00A122E1" w:rsidRDefault="00B86C41" w:rsidP="00B86C41">
      <w:pPr>
        <w:jc w:val="both"/>
        <w:rPr>
          <w:rFonts w:ascii="Times New Roman" w:hAnsi="Times New Roman" w:cs="Times New Roman"/>
        </w:rPr>
      </w:pPr>
    </w:p>
    <w:p w14:paraId="46385001" w14:textId="77777777" w:rsidR="00B86C41" w:rsidRPr="00812A9A" w:rsidRDefault="00B86C41" w:rsidP="00B86C41">
      <w:pPr>
        <w:pStyle w:val="ListeParagraf"/>
        <w:numPr>
          <w:ilvl w:val="0"/>
          <w:numId w:val="7"/>
        </w:numPr>
        <w:spacing w:after="160" w:line="278" w:lineRule="auto"/>
        <w:jc w:val="both"/>
        <w:rPr>
          <w:rFonts w:ascii="Times New Roman" w:hAnsi="Times New Roman" w:cs="Times New Roman"/>
          <w:b/>
          <w:bCs/>
        </w:rPr>
      </w:pPr>
      <w:r w:rsidRPr="00812A9A">
        <w:rPr>
          <w:rFonts w:ascii="Times New Roman" w:hAnsi="Times New Roman" w:cs="Times New Roman"/>
          <w:b/>
          <w:bCs/>
        </w:rPr>
        <w:t>Gümrük Sürecinin İşleyişi</w:t>
      </w:r>
    </w:p>
    <w:p w14:paraId="7962081B" w14:textId="77777777" w:rsidR="00B86C41" w:rsidRDefault="00B86C41" w:rsidP="00B86C41">
      <w:pPr>
        <w:jc w:val="both"/>
        <w:rPr>
          <w:rFonts w:ascii="Times New Roman" w:hAnsi="Times New Roman" w:cs="Times New Roman"/>
        </w:rPr>
      </w:pPr>
      <w:r w:rsidRPr="00812A9A">
        <w:rPr>
          <w:rFonts w:ascii="Times New Roman" w:hAnsi="Times New Roman" w:cs="Times New Roman"/>
        </w:rPr>
        <w:t xml:space="preserve">1 Temmuz 2026 itibarıyla yürürlüğe girecek yeni gümrük rejiminde, 150 </w:t>
      </w:r>
      <w:r>
        <w:rPr>
          <w:rFonts w:ascii="Times New Roman" w:hAnsi="Times New Roman" w:cs="Times New Roman"/>
        </w:rPr>
        <w:t>EUR</w:t>
      </w:r>
      <w:r w:rsidRPr="00812A9A">
        <w:rPr>
          <w:rFonts w:ascii="Times New Roman" w:hAnsi="Times New Roman" w:cs="Times New Roman"/>
        </w:rPr>
        <w:t xml:space="preserve"> altı ithal e-ticaret ürünlerinin beyan, gümrükleme ve vergilendirme süreçleri dijitalleşmiş ve katı kurallara bağlanmıştır.</w:t>
      </w:r>
    </w:p>
    <w:p w14:paraId="66162E02" w14:textId="77777777" w:rsidR="00B86C41" w:rsidRDefault="00B86C41" w:rsidP="00B86C41">
      <w:pPr>
        <w:jc w:val="both"/>
        <w:rPr>
          <w:rFonts w:ascii="Times New Roman" w:hAnsi="Times New Roman" w:cs="Times New Roman"/>
        </w:rPr>
      </w:pPr>
    </w:p>
    <w:p w14:paraId="40DDFA88" w14:textId="77777777" w:rsidR="00B86C41" w:rsidRPr="00812A9A" w:rsidRDefault="00B86C41" w:rsidP="00B86C41">
      <w:pPr>
        <w:jc w:val="both"/>
        <w:rPr>
          <w:rFonts w:ascii="Times New Roman" w:hAnsi="Times New Roman" w:cs="Times New Roman"/>
          <w:b/>
          <w:bCs/>
          <w:i/>
          <w:iCs/>
          <w:u w:val="single"/>
        </w:rPr>
      </w:pPr>
      <w:r w:rsidRPr="00812A9A">
        <w:rPr>
          <w:rFonts w:ascii="Times New Roman" w:hAnsi="Times New Roman" w:cs="Times New Roman"/>
          <w:b/>
          <w:bCs/>
          <w:i/>
          <w:iCs/>
          <w:u w:val="single"/>
        </w:rPr>
        <w:t>Yetkili Gümrük</w:t>
      </w:r>
    </w:p>
    <w:p w14:paraId="1EE0FD83" w14:textId="42EABFEF" w:rsidR="00B86C41" w:rsidRDefault="00B86C41" w:rsidP="00B86C41">
      <w:pPr>
        <w:jc w:val="both"/>
        <w:rPr>
          <w:rFonts w:ascii="Times New Roman" w:hAnsi="Times New Roman" w:cs="Times New Roman"/>
        </w:rPr>
      </w:pPr>
      <w:r>
        <w:rPr>
          <w:rFonts w:ascii="Times New Roman" w:hAnsi="Times New Roman" w:cs="Times New Roman"/>
        </w:rPr>
        <w:t>Ürünün</w:t>
      </w:r>
      <w:r w:rsidRPr="00812A9A">
        <w:rPr>
          <w:rFonts w:ascii="Times New Roman" w:hAnsi="Times New Roman" w:cs="Times New Roman"/>
        </w:rPr>
        <w:t xml:space="preserve"> AB sınırına girişinde beyannamenin sunulacağı yetkili gümrük ofisi, satıcı platformun kullandığı KDV rejimine göre belirlen</w:t>
      </w:r>
      <w:r>
        <w:rPr>
          <w:rFonts w:ascii="Times New Roman" w:hAnsi="Times New Roman" w:cs="Times New Roman"/>
        </w:rPr>
        <w:t>ecektir. Buna göre</w:t>
      </w:r>
      <w:r w:rsidR="00BC2997">
        <w:rPr>
          <w:rFonts w:ascii="Times New Roman" w:hAnsi="Times New Roman" w:cs="Times New Roman"/>
        </w:rPr>
        <w:t>,</w:t>
      </w:r>
      <w:r>
        <w:rPr>
          <w:rFonts w:ascii="Times New Roman" w:hAnsi="Times New Roman" w:cs="Times New Roman"/>
        </w:rPr>
        <w:t xml:space="preserve"> </w:t>
      </w:r>
      <w:r w:rsidRPr="00812A9A">
        <w:rPr>
          <w:rFonts w:ascii="Times New Roman" w:hAnsi="Times New Roman" w:cs="Times New Roman"/>
        </w:rPr>
        <w:t xml:space="preserve">IOSS </w:t>
      </w:r>
      <w:r>
        <w:rPr>
          <w:rFonts w:ascii="Times New Roman" w:hAnsi="Times New Roman" w:cs="Times New Roman"/>
        </w:rPr>
        <w:t>k</w:t>
      </w:r>
      <w:r w:rsidRPr="00812A9A">
        <w:rPr>
          <w:rFonts w:ascii="Times New Roman" w:hAnsi="Times New Roman" w:cs="Times New Roman"/>
        </w:rPr>
        <w:t>ullanılıyorsa</w:t>
      </w:r>
      <w:r>
        <w:rPr>
          <w:rFonts w:ascii="Times New Roman" w:hAnsi="Times New Roman" w:cs="Times New Roman"/>
        </w:rPr>
        <w:t xml:space="preserve"> b</w:t>
      </w:r>
      <w:r w:rsidRPr="00812A9A">
        <w:rPr>
          <w:rFonts w:ascii="Times New Roman" w:hAnsi="Times New Roman" w:cs="Times New Roman"/>
        </w:rPr>
        <w:t>eyanname herhangi bir AB Üye Devletinin gümrük idaresine sunulabilir</w:t>
      </w:r>
      <w:r>
        <w:rPr>
          <w:rFonts w:ascii="Times New Roman" w:hAnsi="Times New Roman" w:cs="Times New Roman"/>
        </w:rPr>
        <w:t>. Ancak IOSS kullanılmıyorsa, g</w:t>
      </w:r>
      <w:r w:rsidRPr="00812A9A">
        <w:rPr>
          <w:rFonts w:ascii="Times New Roman" w:hAnsi="Times New Roman" w:cs="Times New Roman"/>
        </w:rPr>
        <w:t>ümrük beyannamesi malın sevkiyatının/nakliyesinin fiziksel olarak sona erdiği nihai varış Üye Devletin</w:t>
      </w:r>
      <w:r>
        <w:rPr>
          <w:rFonts w:ascii="Times New Roman" w:hAnsi="Times New Roman" w:cs="Times New Roman"/>
        </w:rPr>
        <w:t xml:space="preserve"> </w:t>
      </w:r>
      <w:r w:rsidRPr="00812A9A">
        <w:rPr>
          <w:rFonts w:ascii="Times New Roman" w:hAnsi="Times New Roman" w:cs="Times New Roman"/>
        </w:rPr>
        <w:t>gümrük idaresine sunulmak zorundadır.</w:t>
      </w:r>
    </w:p>
    <w:p w14:paraId="40D2BFF6" w14:textId="77777777" w:rsidR="00B86C41" w:rsidRDefault="00B86C41" w:rsidP="00B86C41">
      <w:pPr>
        <w:jc w:val="both"/>
        <w:rPr>
          <w:rFonts w:ascii="Times New Roman" w:hAnsi="Times New Roman" w:cs="Times New Roman"/>
        </w:rPr>
      </w:pPr>
    </w:p>
    <w:p w14:paraId="386A56B8" w14:textId="77777777" w:rsidR="00B86C41" w:rsidRPr="00812A9A" w:rsidRDefault="00B86C41" w:rsidP="00B86C41">
      <w:pPr>
        <w:jc w:val="both"/>
        <w:rPr>
          <w:rFonts w:ascii="Times New Roman" w:hAnsi="Times New Roman" w:cs="Times New Roman"/>
          <w:b/>
          <w:bCs/>
          <w:i/>
          <w:iCs/>
          <w:u w:val="single"/>
        </w:rPr>
      </w:pPr>
      <w:r w:rsidRPr="00812A9A">
        <w:rPr>
          <w:rFonts w:ascii="Times New Roman" w:hAnsi="Times New Roman" w:cs="Times New Roman"/>
          <w:b/>
          <w:bCs/>
          <w:i/>
          <w:iCs/>
          <w:u w:val="single"/>
        </w:rPr>
        <w:t>Beyanname</w:t>
      </w:r>
    </w:p>
    <w:p w14:paraId="628D994C" w14:textId="609F00AF" w:rsidR="00B86C41" w:rsidRDefault="00B86C41" w:rsidP="00B86C41">
      <w:pPr>
        <w:jc w:val="both"/>
        <w:rPr>
          <w:rFonts w:ascii="Times New Roman" w:hAnsi="Times New Roman" w:cs="Times New Roman"/>
        </w:rPr>
      </w:pPr>
      <w:r w:rsidRPr="00812A9A">
        <w:rPr>
          <w:rFonts w:ascii="Times New Roman" w:hAnsi="Times New Roman" w:cs="Times New Roman"/>
        </w:rPr>
        <w:t>Yeni dönemde gümrük beyannamesi türleri net bir şekilde sınırlandırılmıştır. Değeri 150 EUR'yu aşmayan ve yasaklı/kısıtlı ürünler içermeyen standart mesafeli satışlar için H7 beyannamesi kullanılmalıdır</w:t>
      </w:r>
      <w:r>
        <w:rPr>
          <w:rFonts w:ascii="Times New Roman" w:hAnsi="Times New Roman" w:cs="Times New Roman"/>
        </w:rPr>
        <w:t>. Bunun yanında</w:t>
      </w:r>
      <w:r w:rsidR="00BC2997">
        <w:rPr>
          <w:rFonts w:ascii="Times New Roman" w:hAnsi="Times New Roman" w:cs="Times New Roman"/>
        </w:rPr>
        <w:t>,</w:t>
      </w:r>
      <w:r>
        <w:rPr>
          <w:rFonts w:ascii="Times New Roman" w:hAnsi="Times New Roman" w:cs="Times New Roman"/>
        </w:rPr>
        <w:t xml:space="preserve"> isteğe bağlı </w:t>
      </w:r>
      <w:r w:rsidR="00BC2997">
        <w:rPr>
          <w:rFonts w:ascii="Times New Roman" w:hAnsi="Times New Roman" w:cs="Times New Roman"/>
        </w:rPr>
        <w:t>olarak</w:t>
      </w:r>
      <w:r>
        <w:rPr>
          <w:rFonts w:ascii="Times New Roman" w:hAnsi="Times New Roman" w:cs="Times New Roman"/>
        </w:rPr>
        <w:t xml:space="preserve"> d</w:t>
      </w:r>
      <w:r w:rsidRPr="00812A9A">
        <w:rPr>
          <w:rFonts w:ascii="Times New Roman" w:hAnsi="Times New Roman" w:cs="Times New Roman"/>
        </w:rPr>
        <w:t xml:space="preserve">eğeri 1.000 EUR'ya kadar olan ve yine yasaklı/kısıtlı veya ÖTV'ye tabi olmayan mallar için H6 beyannamesi </w:t>
      </w:r>
      <w:r>
        <w:rPr>
          <w:rFonts w:ascii="Times New Roman" w:hAnsi="Times New Roman" w:cs="Times New Roman"/>
        </w:rPr>
        <w:t>kullanılabil</w:t>
      </w:r>
      <w:r w:rsidR="00BC2997">
        <w:rPr>
          <w:rFonts w:ascii="Times New Roman" w:hAnsi="Times New Roman" w:cs="Times New Roman"/>
        </w:rPr>
        <w:t>ecektir</w:t>
      </w:r>
      <w:r>
        <w:rPr>
          <w:rFonts w:ascii="Times New Roman" w:hAnsi="Times New Roman" w:cs="Times New Roman"/>
        </w:rPr>
        <w:t xml:space="preserve">. </w:t>
      </w:r>
      <w:r w:rsidRPr="00812A9A">
        <w:rPr>
          <w:rFonts w:ascii="Times New Roman" w:hAnsi="Times New Roman" w:cs="Times New Roman"/>
        </w:rPr>
        <w:t>Değerine bakılmaksızın yasaklama/kısıtlamaya veya ÖTV'ye tabi ürünler ile uluslararası anlaşmalar kapsamında tercihli rejim talep edilen durumlar</w:t>
      </w:r>
      <w:r>
        <w:rPr>
          <w:rFonts w:ascii="Times New Roman" w:hAnsi="Times New Roman" w:cs="Times New Roman"/>
        </w:rPr>
        <w:t>da H1 beyannamesinin kullanılması zorunludur.</w:t>
      </w:r>
    </w:p>
    <w:p w14:paraId="6C4AA9E2" w14:textId="77777777" w:rsidR="00B86C41" w:rsidRDefault="00B86C41" w:rsidP="00B86C41">
      <w:pPr>
        <w:jc w:val="both"/>
        <w:rPr>
          <w:rFonts w:ascii="Times New Roman" w:hAnsi="Times New Roman" w:cs="Times New Roman"/>
        </w:rPr>
      </w:pPr>
    </w:p>
    <w:p w14:paraId="6D3EEB3F" w14:textId="77777777" w:rsidR="00B86C41" w:rsidRPr="00812A9A" w:rsidRDefault="00B86C41" w:rsidP="00B86C41">
      <w:pPr>
        <w:jc w:val="both"/>
        <w:rPr>
          <w:rFonts w:ascii="Times New Roman" w:hAnsi="Times New Roman" w:cs="Times New Roman"/>
          <w:b/>
          <w:bCs/>
          <w:i/>
          <w:iCs/>
          <w:u w:val="single"/>
        </w:rPr>
      </w:pPr>
      <w:r w:rsidRPr="00812A9A">
        <w:rPr>
          <w:rFonts w:ascii="Times New Roman" w:hAnsi="Times New Roman" w:cs="Times New Roman"/>
          <w:b/>
          <w:bCs/>
          <w:i/>
          <w:iCs/>
          <w:u w:val="single"/>
        </w:rPr>
        <w:t>Beyan Sahibi</w:t>
      </w:r>
    </w:p>
    <w:p w14:paraId="21D3CCA5" w14:textId="06FFE3C7" w:rsidR="00B86C41" w:rsidRDefault="00B86C41" w:rsidP="00B86C41">
      <w:pPr>
        <w:jc w:val="both"/>
        <w:rPr>
          <w:rFonts w:ascii="Times New Roman" w:hAnsi="Times New Roman" w:cs="Times New Roman"/>
        </w:rPr>
      </w:pPr>
      <w:r w:rsidRPr="00812A9A">
        <w:rPr>
          <w:rFonts w:ascii="Times New Roman" w:hAnsi="Times New Roman" w:cs="Times New Roman"/>
        </w:rPr>
        <w:t>Birlik Gümrük Kodu (UCC) Madde 77(3) uyarınca, gümrük borcunun asıl yükümlüsü beyan sahibidir.</w:t>
      </w:r>
      <w:r>
        <w:rPr>
          <w:rFonts w:ascii="Times New Roman" w:hAnsi="Times New Roman" w:cs="Times New Roman"/>
        </w:rPr>
        <w:t xml:space="preserve"> </w:t>
      </w:r>
      <w:r w:rsidRPr="001B22FB">
        <w:rPr>
          <w:rFonts w:ascii="Times New Roman" w:hAnsi="Times New Roman" w:cs="Times New Roman"/>
        </w:rPr>
        <w:t>Dolaylı temsil durumunda, gümrük temsilcisinin adına hareket e</w:t>
      </w:r>
      <w:r w:rsidR="00BC2997">
        <w:rPr>
          <w:rFonts w:ascii="Times New Roman" w:hAnsi="Times New Roman" w:cs="Times New Roman"/>
        </w:rPr>
        <w:t>den</w:t>
      </w:r>
      <w:r w:rsidRPr="001B22FB">
        <w:rPr>
          <w:rFonts w:ascii="Times New Roman" w:hAnsi="Times New Roman" w:cs="Times New Roman"/>
        </w:rPr>
        <w:t xml:space="preserve"> kişi de yükümlü sayılır.</w:t>
      </w:r>
      <w:r>
        <w:rPr>
          <w:rFonts w:ascii="Times New Roman" w:hAnsi="Times New Roman" w:cs="Times New Roman"/>
        </w:rPr>
        <w:t xml:space="preserve"> Gümrük</w:t>
      </w:r>
      <w:r w:rsidRPr="00812A9A">
        <w:rPr>
          <w:rFonts w:ascii="Times New Roman" w:hAnsi="Times New Roman" w:cs="Times New Roman"/>
        </w:rPr>
        <w:t xml:space="preserve"> </w:t>
      </w:r>
      <w:r>
        <w:rPr>
          <w:rFonts w:ascii="Times New Roman" w:hAnsi="Times New Roman" w:cs="Times New Roman"/>
        </w:rPr>
        <w:t>vergisinin</w:t>
      </w:r>
      <w:r w:rsidRPr="00812A9A">
        <w:rPr>
          <w:rFonts w:ascii="Times New Roman" w:hAnsi="Times New Roman" w:cs="Times New Roman"/>
        </w:rPr>
        <w:t xml:space="preserve"> ödenmesinden birinci derecede sorumlu olacak beyan sahibini belirlemek üzere hiyerarşik</w:t>
      </w:r>
      <w:r>
        <w:rPr>
          <w:rFonts w:ascii="Times New Roman" w:hAnsi="Times New Roman" w:cs="Times New Roman"/>
        </w:rPr>
        <w:t xml:space="preserve"> </w:t>
      </w:r>
      <w:r w:rsidRPr="00812A9A">
        <w:rPr>
          <w:rFonts w:ascii="Times New Roman" w:hAnsi="Times New Roman" w:cs="Times New Roman"/>
        </w:rPr>
        <w:t>bir sistem geliştirilmiştir</w:t>
      </w:r>
      <w:r>
        <w:rPr>
          <w:rFonts w:ascii="Times New Roman" w:hAnsi="Times New Roman" w:cs="Times New Roman"/>
        </w:rPr>
        <w:t xml:space="preserve">. </w:t>
      </w:r>
      <w:r w:rsidRPr="00812A9A">
        <w:rPr>
          <w:rFonts w:ascii="Times New Roman" w:hAnsi="Times New Roman" w:cs="Times New Roman"/>
        </w:rPr>
        <w:t>Bu hiyerarşiye göre ilk sırada IOSS kullanıcısı veya onun dolaylı temsilcisi yer al</w:t>
      </w:r>
      <w:r>
        <w:rPr>
          <w:rFonts w:ascii="Times New Roman" w:hAnsi="Times New Roman" w:cs="Times New Roman"/>
        </w:rPr>
        <w:t xml:space="preserve">maktadır. </w:t>
      </w:r>
      <w:r w:rsidRPr="00812A9A">
        <w:rPr>
          <w:rFonts w:ascii="Times New Roman" w:hAnsi="Times New Roman" w:cs="Times New Roman"/>
        </w:rPr>
        <w:t xml:space="preserve">Eğer IOSS kullanılmıyorsa, ikinci sırada </w:t>
      </w:r>
      <w:r>
        <w:rPr>
          <w:rFonts w:ascii="Times New Roman" w:hAnsi="Times New Roman" w:cs="Times New Roman"/>
        </w:rPr>
        <w:t>ö</w:t>
      </w:r>
      <w:r w:rsidRPr="00812A9A">
        <w:rPr>
          <w:rFonts w:ascii="Times New Roman" w:hAnsi="Times New Roman" w:cs="Times New Roman"/>
        </w:rPr>
        <w:t xml:space="preserve">zel </w:t>
      </w:r>
      <w:r>
        <w:rPr>
          <w:rFonts w:ascii="Times New Roman" w:hAnsi="Times New Roman" w:cs="Times New Roman"/>
        </w:rPr>
        <w:t>d</w:t>
      </w:r>
      <w:r w:rsidRPr="00812A9A">
        <w:rPr>
          <w:rFonts w:ascii="Times New Roman" w:hAnsi="Times New Roman" w:cs="Times New Roman"/>
        </w:rPr>
        <w:t>üzenleme kullanıcısı veya onun dolaylı temsilcisi beyan sahibi olmak zorundadı</w:t>
      </w:r>
      <w:r>
        <w:rPr>
          <w:rFonts w:ascii="Times New Roman" w:hAnsi="Times New Roman" w:cs="Times New Roman"/>
        </w:rPr>
        <w:t xml:space="preserve">r. </w:t>
      </w:r>
      <w:r w:rsidRPr="00812A9A">
        <w:rPr>
          <w:rFonts w:ascii="Times New Roman" w:hAnsi="Times New Roman" w:cs="Times New Roman"/>
        </w:rPr>
        <w:t>Bu iki durumun da söz konusu olmadığı senaryolarda, ithalatçının (tüketicinin) dolaylı temsilcisi sorumluluğu üstlenir</w:t>
      </w:r>
      <w:r>
        <w:rPr>
          <w:rFonts w:ascii="Times New Roman" w:hAnsi="Times New Roman" w:cs="Times New Roman"/>
        </w:rPr>
        <w:t>.</w:t>
      </w:r>
    </w:p>
    <w:p w14:paraId="27F34D13" w14:textId="77777777" w:rsidR="00B86C41" w:rsidRDefault="00B86C41" w:rsidP="00B86C41">
      <w:pPr>
        <w:jc w:val="both"/>
        <w:rPr>
          <w:rFonts w:ascii="Times New Roman" w:hAnsi="Times New Roman" w:cs="Times New Roman"/>
        </w:rPr>
      </w:pPr>
    </w:p>
    <w:p w14:paraId="555E9A0D" w14:textId="77777777" w:rsidR="00B86C41" w:rsidRDefault="00B86C41" w:rsidP="00B86C41">
      <w:pPr>
        <w:jc w:val="both"/>
        <w:rPr>
          <w:rFonts w:ascii="Times New Roman" w:hAnsi="Times New Roman" w:cs="Times New Roman"/>
          <w:b/>
          <w:bCs/>
          <w:i/>
          <w:iCs/>
          <w:u w:val="single"/>
        </w:rPr>
      </w:pPr>
      <w:r w:rsidRPr="001B22FB">
        <w:rPr>
          <w:rFonts w:ascii="Times New Roman" w:hAnsi="Times New Roman" w:cs="Times New Roman"/>
          <w:b/>
          <w:bCs/>
          <w:i/>
          <w:iCs/>
          <w:u w:val="single"/>
        </w:rPr>
        <w:t xml:space="preserve">Gümrük </w:t>
      </w:r>
      <w:r>
        <w:rPr>
          <w:rFonts w:ascii="Times New Roman" w:hAnsi="Times New Roman" w:cs="Times New Roman"/>
          <w:b/>
          <w:bCs/>
          <w:i/>
          <w:iCs/>
          <w:u w:val="single"/>
        </w:rPr>
        <w:t>Borcu</w:t>
      </w:r>
    </w:p>
    <w:p w14:paraId="2948C2D6" w14:textId="03666796" w:rsidR="00B86C41" w:rsidRDefault="00464A13" w:rsidP="00B86C41">
      <w:pPr>
        <w:jc w:val="both"/>
        <w:rPr>
          <w:rFonts w:ascii="Times New Roman" w:hAnsi="Times New Roman" w:cs="Times New Roman"/>
        </w:rPr>
      </w:pPr>
      <w:r>
        <w:rPr>
          <w:rFonts w:ascii="Times New Roman" w:hAnsi="Times New Roman" w:cs="Times New Roman"/>
        </w:rPr>
        <w:t xml:space="preserve">Tüzük’e </w:t>
      </w:r>
      <w:r w:rsidR="00B86C41">
        <w:rPr>
          <w:rFonts w:ascii="Times New Roman" w:hAnsi="Times New Roman" w:cs="Times New Roman"/>
        </w:rPr>
        <w:t>göre kural olarak ö</w:t>
      </w:r>
      <w:r w:rsidR="00B86C41" w:rsidRPr="001B22FB">
        <w:rPr>
          <w:rFonts w:ascii="Times New Roman" w:hAnsi="Times New Roman" w:cs="Times New Roman"/>
        </w:rPr>
        <w:t xml:space="preserve">denecek </w:t>
      </w:r>
      <w:r w:rsidR="00B86C41">
        <w:rPr>
          <w:rFonts w:ascii="Times New Roman" w:hAnsi="Times New Roman" w:cs="Times New Roman"/>
        </w:rPr>
        <w:t>vergi</w:t>
      </w:r>
      <w:r w:rsidR="00B86C41" w:rsidRPr="001B22FB">
        <w:rPr>
          <w:rFonts w:ascii="Times New Roman" w:hAnsi="Times New Roman" w:cs="Times New Roman"/>
        </w:rPr>
        <w:t xml:space="preserve"> tutarı, gümrük beyannamesine girilen beyanname satır sayısının 3 </w:t>
      </w:r>
      <w:r w:rsidR="00B86C41">
        <w:rPr>
          <w:rFonts w:ascii="Times New Roman" w:hAnsi="Times New Roman" w:cs="Times New Roman"/>
        </w:rPr>
        <w:t xml:space="preserve">EUR </w:t>
      </w:r>
      <w:r w:rsidR="00B86C41" w:rsidRPr="001B22FB">
        <w:rPr>
          <w:rFonts w:ascii="Times New Roman" w:hAnsi="Times New Roman" w:cs="Times New Roman"/>
        </w:rPr>
        <w:t>ile çarpılmasına eşittir.</w:t>
      </w:r>
      <w:r w:rsidR="00B86C41">
        <w:rPr>
          <w:rFonts w:ascii="Times New Roman" w:hAnsi="Times New Roman" w:cs="Times New Roman"/>
        </w:rPr>
        <w:t xml:space="preserve"> </w:t>
      </w:r>
      <w:r w:rsidR="00B86C41" w:rsidRPr="001B22FB">
        <w:rPr>
          <w:rFonts w:ascii="Times New Roman" w:hAnsi="Times New Roman" w:cs="Times New Roman"/>
        </w:rPr>
        <w:t xml:space="preserve">Kalem başına 3 </w:t>
      </w:r>
      <w:r w:rsidR="00B86C41">
        <w:rPr>
          <w:rFonts w:ascii="Times New Roman" w:hAnsi="Times New Roman" w:cs="Times New Roman"/>
        </w:rPr>
        <w:t xml:space="preserve">EUR </w:t>
      </w:r>
      <w:r w:rsidR="00B86C41" w:rsidRPr="001B22FB">
        <w:rPr>
          <w:rFonts w:ascii="Times New Roman" w:hAnsi="Times New Roman" w:cs="Times New Roman"/>
        </w:rPr>
        <w:t>tutarındaki otomatik hesaplamanın mümkün olmadığı durumlarda</w:t>
      </w:r>
      <w:r w:rsidR="00B86C41">
        <w:rPr>
          <w:rFonts w:ascii="Times New Roman" w:hAnsi="Times New Roman" w:cs="Times New Roman"/>
        </w:rPr>
        <w:t>, g</w:t>
      </w:r>
      <w:r w:rsidR="00B86C41" w:rsidRPr="001B22FB">
        <w:rPr>
          <w:rFonts w:ascii="Times New Roman" w:hAnsi="Times New Roman" w:cs="Times New Roman"/>
        </w:rPr>
        <w:t xml:space="preserve">ümrük makamları, </w:t>
      </w:r>
      <w:r w:rsidR="00B86C41">
        <w:rPr>
          <w:rFonts w:ascii="Times New Roman" w:hAnsi="Times New Roman" w:cs="Times New Roman"/>
        </w:rPr>
        <w:t>gerekli bilgileri kullanarak</w:t>
      </w:r>
      <w:r w:rsidR="00B86C41" w:rsidRPr="001B22FB">
        <w:rPr>
          <w:rFonts w:ascii="Times New Roman" w:hAnsi="Times New Roman" w:cs="Times New Roman"/>
        </w:rPr>
        <w:t xml:space="preserve"> gümrük borcunu hesaplar ve </w:t>
      </w:r>
      <w:r w:rsidR="00B86C41">
        <w:rPr>
          <w:rFonts w:ascii="Times New Roman" w:hAnsi="Times New Roman" w:cs="Times New Roman"/>
        </w:rPr>
        <w:t>yükümlülere tebliğ eder.</w:t>
      </w:r>
    </w:p>
    <w:p w14:paraId="3171F481" w14:textId="77777777" w:rsidR="00B86C41" w:rsidRDefault="00B86C41" w:rsidP="00B86C41">
      <w:pPr>
        <w:jc w:val="both"/>
        <w:rPr>
          <w:rFonts w:ascii="Times New Roman" w:hAnsi="Times New Roman" w:cs="Times New Roman"/>
        </w:rPr>
      </w:pPr>
    </w:p>
    <w:p w14:paraId="6767449C" w14:textId="524BE101" w:rsidR="00B86C41" w:rsidRDefault="00B86C41" w:rsidP="00B86C41">
      <w:pPr>
        <w:jc w:val="both"/>
        <w:rPr>
          <w:rFonts w:ascii="Times New Roman" w:hAnsi="Times New Roman" w:cs="Times New Roman"/>
        </w:rPr>
      </w:pPr>
      <w:r>
        <w:rPr>
          <w:rFonts w:ascii="Times New Roman" w:hAnsi="Times New Roman" w:cs="Times New Roman"/>
        </w:rPr>
        <w:lastRenderedPageBreak/>
        <w:t>Ayrıca,</w:t>
      </w:r>
      <w:r w:rsidRPr="001B22FB">
        <w:rPr>
          <w:rFonts w:ascii="Times New Roman" w:hAnsi="Times New Roman" w:cs="Times New Roman"/>
        </w:rPr>
        <w:t xml:space="preserve"> malların serbest bırakılabilmesi için ya gümrük borcunun ödenmiş olması ya da mevcut gümrük borcunun bir teminat</w:t>
      </w:r>
      <w:r w:rsidR="00BC2997">
        <w:rPr>
          <w:rFonts w:ascii="Times New Roman" w:hAnsi="Times New Roman" w:cs="Times New Roman"/>
        </w:rPr>
        <w:t>la</w:t>
      </w:r>
      <w:r w:rsidRPr="001B22FB">
        <w:rPr>
          <w:rFonts w:ascii="Times New Roman" w:hAnsi="Times New Roman" w:cs="Times New Roman"/>
        </w:rPr>
        <w:t xml:space="preserve"> </w:t>
      </w:r>
      <w:r w:rsidR="00BC2997">
        <w:rPr>
          <w:rFonts w:ascii="Times New Roman" w:hAnsi="Times New Roman" w:cs="Times New Roman"/>
        </w:rPr>
        <w:t>güvenc</w:t>
      </w:r>
      <w:r w:rsidRPr="001B22FB">
        <w:rPr>
          <w:rFonts w:ascii="Times New Roman" w:hAnsi="Times New Roman" w:cs="Times New Roman"/>
        </w:rPr>
        <w:t xml:space="preserve">e </w:t>
      </w:r>
      <w:r w:rsidR="00BC2997">
        <w:rPr>
          <w:rFonts w:ascii="Times New Roman" w:hAnsi="Times New Roman" w:cs="Times New Roman"/>
        </w:rPr>
        <w:t>altına</w:t>
      </w:r>
      <w:r w:rsidRPr="001B22FB">
        <w:rPr>
          <w:rFonts w:ascii="Times New Roman" w:hAnsi="Times New Roman" w:cs="Times New Roman"/>
        </w:rPr>
        <w:t xml:space="preserve"> alınmış olması gerekir. Bu kural, geçici 3 </w:t>
      </w:r>
      <w:r>
        <w:rPr>
          <w:rFonts w:ascii="Times New Roman" w:hAnsi="Times New Roman" w:cs="Times New Roman"/>
        </w:rPr>
        <w:t xml:space="preserve">EUR </w:t>
      </w:r>
      <w:r w:rsidRPr="001B22FB">
        <w:rPr>
          <w:rFonts w:ascii="Times New Roman" w:hAnsi="Times New Roman" w:cs="Times New Roman"/>
        </w:rPr>
        <w:t xml:space="preserve">tutarındaki gümrük vergisinin uygulandığı </w:t>
      </w:r>
      <w:r>
        <w:rPr>
          <w:rFonts w:ascii="Times New Roman" w:hAnsi="Times New Roman" w:cs="Times New Roman"/>
        </w:rPr>
        <w:t>durumlar</w:t>
      </w:r>
      <w:r w:rsidR="00BC2997">
        <w:rPr>
          <w:rFonts w:ascii="Times New Roman" w:hAnsi="Times New Roman" w:cs="Times New Roman"/>
        </w:rPr>
        <w:t>da</w:t>
      </w:r>
      <w:r>
        <w:rPr>
          <w:rFonts w:ascii="Times New Roman" w:hAnsi="Times New Roman" w:cs="Times New Roman"/>
        </w:rPr>
        <w:t xml:space="preserve"> d</w:t>
      </w:r>
      <w:r w:rsidR="00BC2997">
        <w:rPr>
          <w:rFonts w:ascii="Times New Roman" w:hAnsi="Times New Roman" w:cs="Times New Roman"/>
        </w:rPr>
        <w:t>a</w:t>
      </w:r>
      <w:r>
        <w:rPr>
          <w:rFonts w:ascii="Times New Roman" w:hAnsi="Times New Roman" w:cs="Times New Roman"/>
        </w:rPr>
        <w:t xml:space="preserve"> geçerlidir.</w:t>
      </w:r>
    </w:p>
    <w:p w14:paraId="39AB5332" w14:textId="77777777" w:rsidR="00B86C41" w:rsidRDefault="00B86C41" w:rsidP="00B86C41">
      <w:pPr>
        <w:jc w:val="both"/>
        <w:rPr>
          <w:rFonts w:ascii="Times New Roman" w:hAnsi="Times New Roman" w:cs="Times New Roman"/>
        </w:rPr>
      </w:pPr>
    </w:p>
    <w:p w14:paraId="7FC00FB3" w14:textId="77777777" w:rsidR="00B86C41" w:rsidRPr="001B22FB" w:rsidRDefault="00B86C41" w:rsidP="00B86C41">
      <w:pPr>
        <w:jc w:val="both"/>
        <w:rPr>
          <w:rFonts w:ascii="Times New Roman" w:hAnsi="Times New Roman" w:cs="Times New Roman"/>
          <w:b/>
          <w:bCs/>
          <w:i/>
          <w:iCs/>
          <w:u w:val="single"/>
        </w:rPr>
      </w:pPr>
      <w:r w:rsidRPr="001B22FB">
        <w:rPr>
          <w:rFonts w:ascii="Times New Roman" w:hAnsi="Times New Roman" w:cs="Times New Roman"/>
          <w:b/>
          <w:bCs/>
          <w:i/>
          <w:iCs/>
          <w:u w:val="single"/>
        </w:rPr>
        <w:t>İadeler</w:t>
      </w:r>
    </w:p>
    <w:p w14:paraId="06274FF9" w14:textId="5A610FF8" w:rsidR="00B86C41" w:rsidRDefault="00B86C41" w:rsidP="00B86C41">
      <w:pPr>
        <w:jc w:val="both"/>
        <w:rPr>
          <w:rFonts w:ascii="Times New Roman" w:hAnsi="Times New Roman" w:cs="Times New Roman"/>
        </w:rPr>
      </w:pPr>
      <w:r>
        <w:rPr>
          <w:rFonts w:ascii="Times New Roman" w:hAnsi="Times New Roman" w:cs="Times New Roman"/>
        </w:rPr>
        <w:t>M</w:t>
      </w:r>
      <w:r w:rsidRPr="001B22FB">
        <w:rPr>
          <w:rFonts w:ascii="Times New Roman" w:hAnsi="Times New Roman" w:cs="Times New Roman"/>
        </w:rPr>
        <w:t xml:space="preserve">esafeli satış yöntemiyle satılan ve sevkiyat başına öz değeri 150 </w:t>
      </w:r>
      <w:r>
        <w:rPr>
          <w:rFonts w:ascii="Times New Roman" w:hAnsi="Times New Roman" w:cs="Times New Roman"/>
        </w:rPr>
        <w:t xml:space="preserve">EUR’yu </w:t>
      </w:r>
      <w:r w:rsidRPr="001B22FB">
        <w:rPr>
          <w:rFonts w:ascii="Times New Roman" w:hAnsi="Times New Roman" w:cs="Times New Roman"/>
        </w:rPr>
        <w:t>aşmayan malların</w:t>
      </w:r>
      <w:r w:rsidR="00BC2997">
        <w:rPr>
          <w:rFonts w:ascii="Times New Roman" w:hAnsi="Times New Roman" w:cs="Times New Roman"/>
        </w:rPr>
        <w:t>,</w:t>
      </w:r>
      <w:r w:rsidRPr="001B22FB">
        <w:rPr>
          <w:rFonts w:ascii="Times New Roman" w:hAnsi="Times New Roman" w:cs="Times New Roman"/>
        </w:rPr>
        <w:t xml:space="preserve"> </w:t>
      </w:r>
      <w:r>
        <w:rPr>
          <w:rFonts w:ascii="Times New Roman" w:hAnsi="Times New Roman" w:cs="Times New Roman"/>
        </w:rPr>
        <w:t>gümrükten çıkışından</w:t>
      </w:r>
      <w:r w:rsidRPr="001B22FB">
        <w:rPr>
          <w:rFonts w:ascii="Times New Roman" w:hAnsi="Times New Roman" w:cs="Times New Roman"/>
        </w:rPr>
        <w:t xml:space="preserve"> sonra iade edilmesi halinde </w:t>
      </w:r>
      <w:r>
        <w:rPr>
          <w:rFonts w:ascii="Times New Roman" w:hAnsi="Times New Roman" w:cs="Times New Roman"/>
        </w:rPr>
        <w:t>tedarikçi/satıcılar</w:t>
      </w:r>
      <w:r w:rsidR="00BC2997">
        <w:rPr>
          <w:rFonts w:ascii="Times New Roman" w:hAnsi="Times New Roman" w:cs="Times New Roman"/>
        </w:rPr>
        <w:t>,</w:t>
      </w:r>
      <w:r w:rsidRPr="001B22FB">
        <w:rPr>
          <w:rFonts w:ascii="Times New Roman" w:hAnsi="Times New Roman" w:cs="Times New Roman"/>
        </w:rPr>
        <w:t xml:space="preserve"> malların serbest dolaşıma girişine ilişkin gümrük beyannamesinin iptalini talep edemezler.</w:t>
      </w:r>
      <w:r>
        <w:rPr>
          <w:rFonts w:ascii="Times New Roman" w:hAnsi="Times New Roman" w:cs="Times New Roman"/>
        </w:rPr>
        <w:t xml:space="preserve"> Bu doğrultuda</w:t>
      </w:r>
      <w:r w:rsidR="00BC2997">
        <w:rPr>
          <w:rFonts w:ascii="Times New Roman" w:hAnsi="Times New Roman" w:cs="Times New Roman"/>
        </w:rPr>
        <w:t>,</w:t>
      </w:r>
      <w:r>
        <w:rPr>
          <w:rFonts w:ascii="Times New Roman" w:hAnsi="Times New Roman" w:cs="Times New Roman"/>
        </w:rPr>
        <w:t xml:space="preserve"> </w:t>
      </w:r>
      <w:r w:rsidRPr="001B22FB">
        <w:rPr>
          <w:rFonts w:ascii="Times New Roman" w:hAnsi="Times New Roman" w:cs="Times New Roman"/>
        </w:rPr>
        <w:t xml:space="preserve">söz konusu mallar için ödenen 3 </w:t>
      </w:r>
      <w:r w:rsidR="00BC2997">
        <w:rPr>
          <w:rFonts w:ascii="Times New Roman" w:hAnsi="Times New Roman" w:cs="Times New Roman"/>
        </w:rPr>
        <w:t>a</w:t>
      </w:r>
      <w:r w:rsidRPr="001B22FB">
        <w:rPr>
          <w:rFonts w:ascii="Times New Roman" w:hAnsi="Times New Roman" w:cs="Times New Roman"/>
        </w:rPr>
        <w:t>vro tutarındaki gümrük vergileri</w:t>
      </w:r>
      <w:r>
        <w:rPr>
          <w:rFonts w:ascii="Times New Roman" w:hAnsi="Times New Roman" w:cs="Times New Roman"/>
        </w:rPr>
        <w:t>nin</w:t>
      </w:r>
      <w:r w:rsidR="00BC2997">
        <w:rPr>
          <w:rFonts w:ascii="Times New Roman" w:hAnsi="Times New Roman" w:cs="Times New Roman"/>
        </w:rPr>
        <w:t>,</w:t>
      </w:r>
      <w:r>
        <w:rPr>
          <w:rFonts w:ascii="Times New Roman" w:hAnsi="Times New Roman" w:cs="Times New Roman"/>
        </w:rPr>
        <w:t xml:space="preserve"> mevzuattaki beyanname iptalinden doğan hızlandırılmış iade prosedüründen yararlanarak geri ödenmesi mümkün olmayacaktır. Tedarikçi/satıcıların, genel usullere göre vergi iadesini alma hakları saklıdır.</w:t>
      </w:r>
    </w:p>
    <w:p w14:paraId="2768D9BE" w14:textId="77777777" w:rsidR="00B86C41" w:rsidRPr="001B22FB" w:rsidRDefault="00B86C41" w:rsidP="00B86C41">
      <w:pPr>
        <w:jc w:val="both"/>
        <w:rPr>
          <w:rFonts w:ascii="Times New Roman" w:hAnsi="Times New Roman" w:cs="Times New Roman"/>
        </w:rPr>
      </w:pPr>
    </w:p>
    <w:p w14:paraId="2D33C65F" w14:textId="77777777" w:rsidR="00B86C41" w:rsidRPr="00284146" w:rsidRDefault="00B86C41" w:rsidP="00B86C41">
      <w:pPr>
        <w:pStyle w:val="ListeParagraf"/>
        <w:numPr>
          <w:ilvl w:val="0"/>
          <w:numId w:val="7"/>
        </w:numPr>
        <w:spacing w:after="160" w:line="278" w:lineRule="auto"/>
        <w:jc w:val="both"/>
        <w:rPr>
          <w:rFonts w:ascii="Times New Roman" w:hAnsi="Times New Roman" w:cs="Times New Roman"/>
          <w:b/>
          <w:bCs/>
        </w:rPr>
      </w:pPr>
      <w:r w:rsidRPr="00284146">
        <w:rPr>
          <w:rFonts w:ascii="Times New Roman" w:hAnsi="Times New Roman" w:cs="Times New Roman"/>
          <w:b/>
          <w:bCs/>
        </w:rPr>
        <w:t>Ürün Tanımlayıcıları</w:t>
      </w:r>
    </w:p>
    <w:p w14:paraId="364DE5DB" w14:textId="77777777" w:rsidR="00B86C41" w:rsidRDefault="00B86C41" w:rsidP="00B86C41">
      <w:pPr>
        <w:jc w:val="both"/>
        <w:rPr>
          <w:rFonts w:ascii="Times New Roman" w:hAnsi="Times New Roman" w:cs="Times New Roman"/>
        </w:rPr>
      </w:pPr>
      <w:r w:rsidRPr="00284146">
        <w:rPr>
          <w:rFonts w:ascii="Times New Roman" w:hAnsi="Times New Roman" w:cs="Times New Roman"/>
        </w:rPr>
        <w:t>Avrupa Birliği gümrük ve piyasa gözetim otoritelerinin yaptığı geniş çaplı incelemeler, üçüncü ülkelerden e-ticaret yoluyla gelen düşük değerli ürünlerin büyük bir kısmının AB ürün ve güvenlik standartlarına uymadığını ortaya koymuştur</w:t>
      </w:r>
      <w:r>
        <w:rPr>
          <w:rFonts w:ascii="Times New Roman" w:hAnsi="Times New Roman" w:cs="Times New Roman"/>
        </w:rPr>
        <w:t xml:space="preserve">. </w:t>
      </w:r>
      <w:r w:rsidRPr="00284146">
        <w:rPr>
          <w:rFonts w:ascii="Times New Roman" w:hAnsi="Times New Roman" w:cs="Times New Roman"/>
        </w:rPr>
        <w:t>Bu güvenlik zafiyetini gidermek ve tespit edilen riskli bir ürünün benzerlerini tüm gümrüklerde engelleyebilmek amacıyla beyannamelerde "Ürün Tanımlayıcıları" (PID) sunma zorunluluğu getirilmiştir</w:t>
      </w:r>
      <w:r>
        <w:rPr>
          <w:rFonts w:ascii="Times New Roman" w:hAnsi="Times New Roman" w:cs="Times New Roman"/>
        </w:rPr>
        <w:t>.</w:t>
      </w:r>
    </w:p>
    <w:p w14:paraId="5B65A0A5" w14:textId="77777777" w:rsidR="00B86C41" w:rsidRDefault="00B86C41" w:rsidP="00B86C41">
      <w:pPr>
        <w:jc w:val="both"/>
        <w:rPr>
          <w:rFonts w:ascii="Times New Roman" w:hAnsi="Times New Roman" w:cs="Times New Roman"/>
        </w:rPr>
      </w:pPr>
    </w:p>
    <w:p w14:paraId="6577D700" w14:textId="77777777" w:rsidR="00B86C41" w:rsidRDefault="00B86C41" w:rsidP="00B86C41">
      <w:pPr>
        <w:jc w:val="both"/>
        <w:rPr>
          <w:rFonts w:ascii="Times New Roman" w:hAnsi="Times New Roman" w:cs="Times New Roman"/>
        </w:rPr>
      </w:pPr>
      <w:r w:rsidRPr="00284146">
        <w:rPr>
          <w:rFonts w:ascii="Times New Roman" w:hAnsi="Times New Roman" w:cs="Times New Roman"/>
        </w:rPr>
        <w:t>Beyannameye eklenmesi gereken üç tür PID bulunmaktadır:</w:t>
      </w:r>
    </w:p>
    <w:p w14:paraId="39A9E1FF" w14:textId="77777777" w:rsidR="00B86C41" w:rsidRPr="00284146" w:rsidRDefault="00B86C41" w:rsidP="00B86C41">
      <w:pPr>
        <w:jc w:val="both"/>
        <w:rPr>
          <w:rFonts w:ascii="Times New Roman" w:hAnsi="Times New Roman" w:cs="Times New Roman"/>
        </w:rPr>
      </w:pPr>
    </w:p>
    <w:p w14:paraId="4180100A" w14:textId="0609191A" w:rsidR="00B86C41" w:rsidRDefault="00B86C41" w:rsidP="00B86C41">
      <w:pPr>
        <w:pStyle w:val="ListeParagraf"/>
        <w:numPr>
          <w:ilvl w:val="0"/>
          <w:numId w:val="8"/>
        </w:numPr>
        <w:spacing w:after="160" w:line="278" w:lineRule="auto"/>
        <w:jc w:val="both"/>
        <w:rPr>
          <w:rFonts w:ascii="Times New Roman" w:hAnsi="Times New Roman" w:cs="Times New Roman"/>
        </w:rPr>
      </w:pPr>
      <w:r w:rsidRPr="00284146">
        <w:rPr>
          <w:rFonts w:ascii="Times New Roman" w:hAnsi="Times New Roman" w:cs="Times New Roman"/>
          <w:b/>
          <w:bCs/>
        </w:rPr>
        <w:t>M-PID (C127 Kodu):</w:t>
      </w:r>
      <w:r w:rsidRPr="00284146">
        <w:rPr>
          <w:rFonts w:ascii="Times New Roman" w:hAnsi="Times New Roman" w:cs="Times New Roman"/>
        </w:rPr>
        <w:t xml:space="preserve"> Pazar yeri, platform veya çevrimiçi satıcı tarafından atanan, tüketicinin ürünü ararken veya sipariş verirken kullandığı tanımlayıcıdır. Bu numara</w:t>
      </w:r>
      <w:r w:rsidR="00BC2997">
        <w:rPr>
          <w:rFonts w:ascii="Times New Roman" w:hAnsi="Times New Roman" w:cs="Times New Roman"/>
        </w:rPr>
        <w:t>,</w:t>
      </w:r>
      <w:r w:rsidRPr="00284146">
        <w:rPr>
          <w:rFonts w:ascii="Times New Roman" w:hAnsi="Times New Roman" w:cs="Times New Roman"/>
        </w:rPr>
        <w:t xml:space="preserve"> o platforma özgü</w:t>
      </w:r>
      <w:r w:rsidR="00BC2997">
        <w:rPr>
          <w:rFonts w:ascii="Times New Roman" w:hAnsi="Times New Roman" w:cs="Times New Roman"/>
        </w:rPr>
        <w:t xml:space="preserve"> olmalı</w:t>
      </w:r>
      <w:r w:rsidRPr="00284146">
        <w:rPr>
          <w:rFonts w:ascii="Times New Roman" w:hAnsi="Times New Roman" w:cs="Times New Roman"/>
        </w:rPr>
        <w:t xml:space="preserve"> ve platform genelinde benzersiz olmalıdır</w:t>
      </w:r>
      <w:r>
        <w:rPr>
          <w:rFonts w:ascii="Times New Roman" w:hAnsi="Times New Roman" w:cs="Times New Roman"/>
        </w:rPr>
        <w:t>. S</w:t>
      </w:r>
      <w:r w:rsidRPr="00284146">
        <w:rPr>
          <w:rFonts w:ascii="Times New Roman" w:hAnsi="Times New Roman" w:cs="Times New Roman"/>
        </w:rPr>
        <w:t xml:space="preserve">orumluluk </w:t>
      </w:r>
      <w:r>
        <w:rPr>
          <w:rFonts w:ascii="Times New Roman" w:hAnsi="Times New Roman" w:cs="Times New Roman"/>
        </w:rPr>
        <w:t>p</w:t>
      </w:r>
      <w:r w:rsidRPr="00284146">
        <w:rPr>
          <w:rFonts w:ascii="Times New Roman" w:hAnsi="Times New Roman" w:cs="Times New Roman"/>
        </w:rPr>
        <w:t>azar yeri, platform veya çevrimiçi satıcı</w:t>
      </w:r>
      <w:r>
        <w:rPr>
          <w:rFonts w:ascii="Times New Roman" w:hAnsi="Times New Roman" w:cs="Times New Roman"/>
        </w:rPr>
        <w:t>ya aittir.</w:t>
      </w:r>
    </w:p>
    <w:p w14:paraId="68F41ED4" w14:textId="74AB86D4" w:rsidR="00B86C41" w:rsidRDefault="00B86C41" w:rsidP="00B86C41">
      <w:pPr>
        <w:pStyle w:val="ListeParagraf"/>
        <w:numPr>
          <w:ilvl w:val="0"/>
          <w:numId w:val="8"/>
        </w:numPr>
        <w:spacing w:after="160" w:line="278" w:lineRule="auto"/>
        <w:jc w:val="both"/>
        <w:rPr>
          <w:rFonts w:ascii="Times New Roman" w:hAnsi="Times New Roman" w:cs="Times New Roman"/>
        </w:rPr>
      </w:pPr>
      <w:r w:rsidRPr="00284146">
        <w:rPr>
          <w:rFonts w:ascii="Times New Roman" w:hAnsi="Times New Roman" w:cs="Times New Roman"/>
          <w:b/>
          <w:bCs/>
        </w:rPr>
        <w:t>NS-PID (C128 Kodu):</w:t>
      </w:r>
      <w:r w:rsidRPr="00284146">
        <w:rPr>
          <w:rFonts w:ascii="Times New Roman" w:hAnsi="Times New Roman" w:cs="Times New Roman"/>
        </w:rPr>
        <w:t xml:space="preserve"> Üretici veya tedarikçi tarafından atanan, uluslararası bir standarda dayanmayan ancak ürünün depolanması, paketlenmesi ve tedarik zincirinde izlenebilirliğini sağlayan stok/takip numarasıdır</w:t>
      </w:r>
      <w:r>
        <w:rPr>
          <w:rFonts w:ascii="Times New Roman" w:hAnsi="Times New Roman" w:cs="Times New Roman"/>
        </w:rPr>
        <w:t>. Sorumluluk üretici</w:t>
      </w:r>
      <w:r w:rsidR="00BC2997">
        <w:rPr>
          <w:rFonts w:ascii="Times New Roman" w:hAnsi="Times New Roman" w:cs="Times New Roman"/>
        </w:rPr>
        <w:t>ye</w:t>
      </w:r>
      <w:r>
        <w:rPr>
          <w:rFonts w:ascii="Times New Roman" w:hAnsi="Times New Roman" w:cs="Times New Roman"/>
        </w:rPr>
        <w:t>, ithalatçı</w:t>
      </w:r>
      <w:r w:rsidR="00BC2997">
        <w:rPr>
          <w:rFonts w:ascii="Times New Roman" w:hAnsi="Times New Roman" w:cs="Times New Roman"/>
        </w:rPr>
        <w:t>ya</w:t>
      </w:r>
      <w:r>
        <w:rPr>
          <w:rFonts w:ascii="Times New Roman" w:hAnsi="Times New Roman" w:cs="Times New Roman"/>
        </w:rPr>
        <w:t xml:space="preserve"> veya tedarikçiye aittir.</w:t>
      </w:r>
    </w:p>
    <w:p w14:paraId="784FAAFD" w14:textId="77777777" w:rsidR="00B86C41" w:rsidRDefault="00B86C41" w:rsidP="00B86C41">
      <w:pPr>
        <w:pStyle w:val="ListeParagraf"/>
        <w:numPr>
          <w:ilvl w:val="0"/>
          <w:numId w:val="8"/>
        </w:numPr>
        <w:spacing w:after="160" w:line="278" w:lineRule="auto"/>
        <w:jc w:val="both"/>
        <w:rPr>
          <w:rFonts w:ascii="Times New Roman" w:hAnsi="Times New Roman" w:cs="Times New Roman"/>
        </w:rPr>
      </w:pPr>
      <w:r w:rsidRPr="00284146">
        <w:rPr>
          <w:rFonts w:ascii="Times New Roman" w:hAnsi="Times New Roman" w:cs="Times New Roman"/>
          <w:b/>
          <w:bCs/>
        </w:rPr>
        <w:t xml:space="preserve">S-PID (C129 Kodu): </w:t>
      </w:r>
      <w:r w:rsidRPr="00284146">
        <w:rPr>
          <w:rFonts w:ascii="Times New Roman" w:hAnsi="Times New Roman" w:cs="Times New Roman"/>
        </w:rPr>
        <w:t>Üretici tarafından atanan EAN, ISBN gibi uluslararası, makine tarafından okunabilen standart barkod numaralarıdır</w:t>
      </w:r>
    </w:p>
    <w:p w14:paraId="235FB568" w14:textId="77777777" w:rsidR="00B86C41" w:rsidRDefault="00B86C41" w:rsidP="00B86C41">
      <w:pPr>
        <w:jc w:val="both"/>
        <w:rPr>
          <w:rFonts w:ascii="Times New Roman" w:hAnsi="Times New Roman" w:cs="Times New Roman"/>
        </w:rPr>
      </w:pPr>
      <w:r>
        <w:rPr>
          <w:rFonts w:ascii="Times New Roman" w:hAnsi="Times New Roman" w:cs="Times New Roman"/>
        </w:rPr>
        <w:t>Genel olarak i</w:t>
      </w:r>
      <w:r w:rsidRPr="00F33D69">
        <w:rPr>
          <w:rFonts w:ascii="Times New Roman" w:hAnsi="Times New Roman" w:cs="Times New Roman"/>
        </w:rPr>
        <w:t>lgili PID bilgilerini toplayıp gümrük idarelerine sunma yükümlülüğü beyan sahibindedir</w:t>
      </w:r>
      <w:r>
        <w:rPr>
          <w:rFonts w:ascii="Times New Roman" w:hAnsi="Times New Roman" w:cs="Times New Roman"/>
        </w:rPr>
        <w:t>.</w:t>
      </w:r>
    </w:p>
    <w:p w14:paraId="0A91B4FF" w14:textId="77777777" w:rsidR="000169D6" w:rsidRDefault="000169D6" w:rsidP="00B86C41">
      <w:pPr>
        <w:jc w:val="both"/>
        <w:rPr>
          <w:rFonts w:ascii="Times New Roman" w:hAnsi="Times New Roman" w:cs="Times New Roman"/>
        </w:rPr>
      </w:pPr>
    </w:p>
    <w:p w14:paraId="5730D181" w14:textId="77777777" w:rsidR="00BC2997" w:rsidRDefault="00BC2997" w:rsidP="00B86C41">
      <w:pPr>
        <w:jc w:val="both"/>
        <w:rPr>
          <w:rFonts w:ascii="Times New Roman" w:hAnsi="Times New Roman" w:cs="Times New Roman"/>
        </w:rPr>
      </w:pPr>
    </w:p>
    <w:p w14:paraId="2DC5FD9D" w14:textId="77777777" w:rsidR="00BC2997" w:rsidRDefault="00BC2997" w:rsidP="00B86C41">
      <w:pPr>
        <w:jc w:val="both"/>
        <w:rPr>
          <w:rFonts w:ascii="Times New Roman" w:hAnsi="Times New Roman" w:cs="Times New Roman"/>
        </w:rPr>
      </w:pPr>
    </w:p>
    <w:p w14:paraId="392D52BA" w14:textId="77777777" w:rsidR="00BC2997" w:rsidRDefault="00BC2997" w:rsidP="00B86C41">
      <w:pPr>
        <w:jc w:val="both"/>
        <w:rPr>
          <w:rFonts w:ascii="Times New Roman" w:hAnsi="Times New Roman" w:cs="Times New Roman"/>
        </w:rPr>
      </w:pPr>
    </w:p>
    <w:p w14:paraId="38CC9B38" w14:textId="77777777" w:rsidR="000169D6" w:rsidRDefault="000169D6" w:rsidP="00B86C41">
      <w:pPr>
        <w:jc w:val="both"/>
        <w:rPr>
          <w:rFonts w:ascii="Times New Roman" w:hAnsi="Times New Roman" w:cs="Times New Roman"/>
        </w:rPr>
      </w:pPr>
    </w:p>
    <w:p w14:paraId="669B0428" w14:textId="77777777" w:rsidR="000169D6" w:rsidRPr="00FF6047" w:rsidRDefault="000169D6" w:rsidP="00B86C41">
      <w:pPr>
        <w:jc w:val="both"/>
        <w:rPr>
          <w:rFonts w:ascii="Times New Roman" w:hAnsi="Times New Roman" w:cs="Times New Roman"/>
        </w:rPr>
      </w:pPr>
    </w:p>
    <w:p w14:paraId="33E44DFD" w14:textId="640F0799" w:rsidR="00DA2D3E" w:rsidRDefault="00DA2D3E" w:rsidP="00DA2D3E">
      <w:pPr>
        <w:jc w:val="center"/>
        <w:rPr>
          <w:rFonts w:ascii="Times New Roman" w:hAnsi="Times New Roman" w:cs="Times New Roman"/>
          <w:b/>
          <w:bCs/>
        </w:rPr>
      </w:pPr>
      <w:r w:rsidRPr="00EC1FD7">
        <w:rPr>
          <w:rFonts w:ascii="Times New Roman" w:hAnsi="Times New Roman" w:cs="Times New Roman"/>
          <w:b/>
          <w:bCs/>
        </w:rPr>
        <w:lastRenderedPageBreak/>
        <w:t xml:space="preserve">GÜMRÜK KODU (UCC) UYGULAMA </w:t>
      </w:r>
      <w:r w:rsidR="00464A13">
        <w:rPr>
          <w:rFonts w:ascii="Times New Roman" w:hAnsi="Times New Roman" w:cs="Times New Roman"/>
          <w:b/>
          <w:bCs/>
        </w:rPr>
        <w:t>TÜZÜĞÜ’NDE</w:t>
      </w:r>
      <w:r w:rsidRPr="00EC1FD7">
        <w:rPr>
          <w:rFonts w:ascii="Times New Roman" w:hAnsi="Times New Roman" w:cs="Times New Roman"/>
          <w:b/>
          <w:bCs/>
        </w:rPr>
        <w:t xml:space="preserve"> DEĞ</w:t>
      </w:r>
      <w:r>
        <w:rPr>
          <w:rFonts w:ascii="Times New Roman" w:hAnsi="Times New Roman" w:cs="Times New Roman"/>
          <w:b/>
          <w:bCs/>
        </w:rPr>
        <w:t>İ</w:t>
      </w:r>
      <w:r w:rsidRPr="00EC1FD7">
        <w:rPr>
          <w:rFonts w:ascii="Times New Roman" w:hAnsi="Times New Roman" w:cs="Times New Roman"/>
          <w:b/>
          <w:bCs/>
        </w:rPr>
        <w:t>Ş</w:t>
      </w:r>
      <w:r>
        <w:rPr>
          <w:rFonts w:ascii="Times New Roman" w:hAnsi="Times New Roman" w:cs="Times New Roman"/>
          <w:b/>
          <w:bCs/>
        </w:rPr>
        <w:t>İ</w:t>
      </w:r>
      <w:r w:rsidRPr="00EC1FD7">
        <w:rPr>
          <w:rFonts w:ascii="Times New Roman" w:hAnsi="Times New Roman" w:cs="Times New Roman"/>
          <w:b/>
          <w:bCs/>
        </w:rPr>
        <w:t>KL</w:t>
      </w:r>
      <w:r>
        <w:rPr>
          <w:rFonts w:ascii="Times New Roman" w:hAnsi="Times New Roman" w:cs="Times New Roman"/>
          <w:b/>
          <w:bCs/>
        </w:rPr>
        <w:t>İ</w:t>
      </w:r>
      <w:r w:rsidRPr="00EC1FD7">
        <w:rPr>
          <w:rFonts w:ascii="Times New Roman" w:hAnsi="Times New Roman" w:cs="Times New Roman"/>
          <w:b/>
          <w:bCs/>
        </w:rPr>
        <w:t>Ğ</w:t>
      </w:r>
      <w:r>
        <w:rPr>
          <w:rFonts w:ascii="Times New Roman" w:hAnsi="Times New Roman" w:cs="Times New Roman"/>
          <w:b/>
          <w:bCs/>
        </w:rPr>
        <w:t>İ</w:t>
      </w:r>
      <w:r w:rsidRPr="00EC1FD7">
        <w:rPr>
          <w:rFonts w:ascii="Times New Roman" w:hAnsi="Times New Roman" w:cs="Times New Roman"/>
          <w:b/>
          <w:bCs/>
        </w:rPr>
        <w:t xml:space="preserve"> </w:t>
      </w:r>
      <w:r>
        <w:rPr>
          <w:rFonts w:ascii="Times New Roman" w:hAnsi="Times New Roman" w:cs="Times New Roman"/>
          <w:b/>
          <w:bCs/>
        </w:rPr>
        <w:t>HAKKINDA</w:t>
      </w:r>
      <w:r w:rsidR="00464A13">
        <w:rPr>
          <w:rStyle w:val="DipnotBavurusu"/>
          <w:rFonts w:ascii="Times New Roman" w:hAnsi="Times New Roman" w:cs="Times New Roman"/>
          <w:b/>
          <w:bCs/>
        </w:rPr>
        <w:footnoteReference w:id="2"/>
      </w:r>
    </w:p>
    <w:p w14:paraId="2FF68A4E" w14:textId="77777777" w:rsidR="00DA2D3E" w:rsidRDefault="00DA2D3E" w:rsidP="00DA2D3E">
      <w:pPr>
        <w:jc w:val="center"/>
        <w:rPr>
          <w:rFonts w:ascii="Times New Roman" w:hAnsi="Times New Roman" w:cs="Times New Roman"/>
          <w:b/>
          <w:bCs/>
        </w:rPr>
      </w:pPr>
    </w:p>
    <w:p w14:paraId="4207F60C" w14:textId="05CECB8E" w:rsidR="00DA2D3E" w:rsidRDefault="00DA2D3E" w:rsidP="00DA2D3E">
      <w:pPr>
        <w:jc w:val="both"/>
        <w:rPr>
          <w:rFonts w:ascii="Times New Roman" w:hAnsi="Times New Roman" w:cs="Times New Roman"/>
        </w:rPr>
      </w:pPr>
      <w:r w:rsidRPr="0077359A">
        <w:rPr>
          <w:rFonts w:ascii="Times New Roman" w:hAnsi="Times New Roman" w:cs="Times New Roman"/>
        </w:rPr>
        <w:t xml:space="preserve">952/2013 </w:t>
      </w:r>
      <w:r>
        <w:rPr>
          <w:rFonts w:ascii="Times New Roman" w:hAnsi="Times New Roman" w:cs="Times New Roman"/>
        </w:rPr>
        <w:t xml:space="preserve">sayılı ve 9 Ekim 2013 tarihli </w:t>
      </w:r>
      <w:r w:rsidRPr="0077359A">
        <w:rPr>
          <w:rFonts w:ascii="Times New Roman" w:hAnsi="Times New Roman" w:cs="Times New Roman"/>
        </w:rPr>
        <w:t>Avrupa Birliği Gümrük Kodun</w:t>
      </w:r>
      <w:r>
        <w:rPr>
          <w:rFonts w:ascii="Times New Roman" w:hAnsi="Times New Roman" w:cs="Times New Roman"/>
        </w:rPr>
        <w:t xml:space="preserve">a ilişkin </w:t>
      </w:r>
      <w:r w:rsidRPr="0077359A">
        <w:rPr>
          <w:rFonts w:ascii="Times New Roman" w:hAnsi="Times New Roman" w:cs="Times New Roman"/>
        </w:rPr>
        <w:t>2015/2447</w:t>
      </w:r>
      <w:r>
        <w:rPr>
          <w:rFonts w:ascii="Times New Roman" w:hAnsi="Times New Roman" w:cs="Times New Roman"/>
        </w:rPr>
        <w:t xml:space="preserve"> sayılı ve 24 Kasım 2015 tarihli Uygulama </w:t>
      </w:r>
      <w:r w:rsidR="00464A13">
        <w:rPr>
          <w:rFonts w:ascii="Times New Roman" w:hAnsi="Times New Roman" w:cs="Times New Roman"/>
        </w:rPr>
        <w:t>Tüzüğü’nün</w:t>
      </w:r>
      <w:r>
        <w:rPr>
          <w:rFonts w:ascii="Times New Roman" w:hAnsi="Times New Roman" w:cs="Times New Roman"/>
        </w:rPr>
        <w:t xml:space="preserve"> çeşitli maddelerinde yapılan değişikliklere ilişkin </w:t>
      </w:r>
      <w:r w:rsidRPr="0077359A">
        <w:rPr>
          <w:rFonts w:ascii="Times New Roman" w:hAnsi="Times New Roman" w:cs="Times New Roman"/>
        </w:rPr>
        <w:t xml:space="preserve">2026/1200 </w:t>
      </w:r>
      <w:r w:rsidR="00BC2997">
        <w:rPr>
          <w:rFonts w:ascii="Times New Roman" w:hAnsi="Times New Roman" w:cs="Times New Roman"/>
        </w:rPr>
        <w:t>s</w:t>
      </w:r>
      <w:r w:rsidRPr="0077359A">
        <w:rPr>
          <w:rFonts w:ascii="Times New Roman" w:hAnsi="Times New Roman" w:cs="Times New Roman"/>
        </w:rPr>
        <w:t xml:space="preserve">ayılı Komisyon Uygulama </w:t>
      </w:r>
      <w:r w:rsidR="00464A13">
        <w:rPr>
          <w:rFonts w:ascii="Times New Roman" w:hAnsi="Times New Roman" w:cs="Times New Roman"/>
        </w:rPr>
        <w:t>Tüzüğü</w:t>
      </w:r>
      <w:r>
        <w:rPr>
          <w:rFonts w:ascii="Times New Roman" w:hAnsi="Times New Roman" w:cs="Times New Roman"/>
        </w:rPr>
        <w:t xml:space="preserve"> (“</w:t>
      </w:r>
      <w:r w:rsidR="00464A13">
        <w:rPr>
          <w:rFonts w:ascii="Times New Roman" w:hAnsi="Times New Roman" w:cs="Times New Roman"/>
        </w:rPr>
        <w:t>Tüzük</w:t>
      </w:r>
      <w:r>
        <w:rPr>
          <w:rFonts w:ascii="Times New Roman" w:hAnsi="Times New Roman" w:cs="Times New Roman"/>
        </w:rPr>
        <w:t>”)</w:t>
      </w:r>
      <w:r w:rsidR="00BC2997">
        <w:rPr>
          <w:rFonts w:ascii="Times New Roman" w:hAnsi="Times New Roman" w:cs="Times New Roman"/>
        </w:rPr>
        <w:t>,</w:t>
      </w:r>
      <w:r>
        <w:rPr>
          <w:rFonts w:ascii="Times New Roman" w:hAnsi="Times New Roman" w:cs="Times New Roman"/>
        </w:rPr>
        <w:t xml:space="preserve"> 8 Haziran 2026 tarihinde yayı</w:t>
      </w:r>
      <w:r w:rsidR="00BC2997">
        <w:rPr>
          <w:rFonts w:ascii="Times New Roman" w:hAnsi="Times New Roman" w:cs="Times New Roman"/>
        </w:rPr>
        <w:t>m</w:t>
      </w:r>
      <w:r>
        <w:rPr>
          <w:rFonts w:ascii="Times New Roman" w:hAnsi="Times New Roman" w:cs="Times New Roman"/>
        </w:rPr>
        <w:t xml:space="preserve">landı. </w:t>
      </w:r>
      <w:r w:rsidR="00464A13">
        <w:rPr>
          <w:rFonts w:ascii="Times New Roman" w:hAnsi="Times New Roman" w:cs="Times New Roman"/>
        </w:rPr>
        <w:t>Tüzük</w:t>
      </w:r>
      <w:r>
        <w:rPr>
          <w:rFonts w:ascii="Times New Roman" w:hAnsi="Times New Roman" w:cs="Times New Roman"/>
        </w:rPr>
        <w:t>, AB Konseyi’nin</w:t>
      </w:r>
      <w:r w:rsidRPr="00D56AF0">
        <w:rPr>
          <w:rFonts w:ascii="Times New Roman" w:hAnsi="Times New Roman" w:cs="Times New Roman"/>
        </w:rPr>
        <w:t xml:space="preserve"> 2026/382</w:t>
      </w:r>
      <w:r>
        <w:rPr>
          <w:rFonts w:ascii="Times New Roman" w:hAnsi="Times New Roman" w:cs="Times New Roman"/>
        </w:rPr>
        <w:t xml:space="preserve"> sayılı </w:t>
      </w:r>
      <w:r w:rsidR="00464A13">
        <w:rPr>
          <w:rFonts w:ascii="Times New Roman" w:hAnsi="Times New Roman" w:cs="Times New Roman"/>
        </w:rPr>
        <w:t>Tüzüğü</w:t>
      </w:r>
      <w:r w:rsidRPr="00D56AF0">
        <w:rPr>
          <w:rFonts w:ascii="Times New Roman" w:hAnsi="Times New Roman" w:cs="Times New Roman"/>
        </w:rPr>
        <w:t xml:space="preserve"> ile</w:t>
      </w:r>
      <w:r>
        <w:rPr>
          <w:rFonts w:ascii="Times New Roman" w:hAnsi="Times New Roman" w:cs="Times New Roman"/>
        </w:rPr>
        <w:t xml:space="preserve"> yapılan değişikliklere ilişkin uygulama kurallarını güncellemektedir.</w:t>
      </w:r>
    </w:p>
    <w:p w14:paraId="232E55F8" w14:textId="77777777" w:rsidR="00DA2D3E" w:rsidRDefault="00DA2D3E" w:rsidP="00DA2D3E">
      <w:pPr>
        <w:jc w:val="both"/>
        <w:rPr>
          <w:rFonts w:ascii="Times New Roman" w:hAnsi="Times New Roman" w:cs="Times New Roman"/>
        </w:rPr>
      </w:pPr>
    </w:p>
    <w:p w14:paraId="4676EF5E" w14:textId="1DFCC1C4" w:rsidR="00DA2D3E" w:rsidRDefault="00DA2D3E" w:rsidP="00DA2D3E">
      <w:pPr>
        <w:jc w:val="both"/>
        <w:rPr>
          <w:rFonts w:ascii="Times New Roman" w:hAnsi="Times New Roman" w:cs="Times New Roman"/>
        </w:rPr>
      </w:pPr>
      <w:r>
        <w:rPr>
          <w:rFonts w:ascii="Times New Roman" w:hAnsi="Times New Roman" w:cs="Times New Roman"/>
        </w:rPr>
        <w:t>AB Konseyi’nin</w:t>
      </w:r>
      <w:r w:rsidRPr="00D56AF0">
        <w:rPr>
          <w:rFonts w:ascii="Times New Roman" w:hAnsi="Times New Roman" w:cs="Times New Roman"/>
        </w:rPr>
        <w:t xml:space="preserve"> 2026/382</w:t>
      </w:r>
      <w:r>
        <w:rPr>
          <w:rFonts w:ascii="Times New Roman" w:hAnsi="Times New Roman" w:cs="Times New Roman"/>
        </w:rPr>
        <w:t xml:space="preserve"> sayılı </w:t>
      </w:r>
      <w:r w:rsidR="00464A13">
        <w:rPr>
          <w:rFonts w:ascii="Times New Roman" w:hAnsi="Times New Roman" w:cs="Times New Roman"/>
        </w:rPr>
        <w:t>Tüzüğü</w:t>
      </w:r>
      <w:r w:rsidRPr="00D56AF0">
        <w:rPr>
          <w:rFonts w:ascii="Times New Roman" w:hAnsi="Times New Roman" w:cs="Times New Roman"/>
        </w:rPr>
        <w:t xml:space="preserve"> ile</w:t>
      </w:r>
      <w:r>
        <w:rPr>
          <w:rFonts w:ascii="Times New Roman" w:hAnsi="Times New Roman" w:cs="Times New Roman"/>
        </w:rPr>
        <w:t xml:space="preserve"> değeri </w:t>
      </w:r>
      <w:r w:rsidRPr="0077359A">
        <w:rPr>
          <w:rFonts w:ascii="Times New Roman" w:hAnsi="Times New Roman" w:cs="Times New Roman"/>
        </w:rPr>
        <w:t>150 EUR'yu aşmayan</w:t>
      </w:r>
      <w:r w:rsidRPr="00D56AF0">
        <w:rPr>
          <w:rFonts w:ascii="Times New Roman" w:hAnsi="Times New Roman" w:cs="Times New Roman"/>
        </w:rPr>
        <w:t xml:space="preserve"> </w:t>
      </w:r>
      <w:r>
        <w:rPr>
          <w:rFonts w:ascii="Times New Roman" w:hAnsi="Times New Roman" w:cs="Times New Roman"/>
        </w:rPr>
        <w:t xml:space="preserve">ithal malların mesafeli satışlarında uygulanan vergi muafiyeti kaldırılmış, yerine geçici olarak </w:t>
      </w:r>
      <w:r w:rsidRPr="0077359A">
        <w:rPr>
          <w:rFonts w:ascii="Times New Roman" w:hAnsi="Times New Roman" w:cs="Times New Roman"/>
        </w:rPr>
        <w:t>3 EUR</w:t>
      </w:r>
      <w:r>
        <w:rPr>
          <w:rFonts w:ascii="Times New Roman" w:hAnsi="Times New Roman" w:cs="Times New Roman"/>
        </w:rPr>
        <w:t xml:space="preserve"> tutarında sabit bir vergi öngörülmüştür. Bu doğrultuda </w:t>
      </w:r>
      <w:r w:rsidR="00464A13">
        <w:rPr>
          <w:rFonts w:ascii="Times New Roman" w:hAnsi="Times New Roman" w:cs="Times New Roman"/>
        </w:rPr>
        <w:t>Tüzük</w:t>
      </w:r>
      <w:r>
        <w:rPr>
          <w:rFonts w:ascii="Times New Roman" w:hAnsi="Times New Roman" w:cs="Times New Roman"/>
        </w:rPr>
        <w:t xml:space="preserve"> </w:t>
      </w:r>
      <w:r w:rsidRPr="00D93660">
        <w:rPr>
          <w:rFonts w:ascii="Times New Roman" w:hAnsi="Times New Roman" w:cs="Times New Roman"/>
        </w:rPr>
        <w:t xml:space="preserve">söz konusu </w:t>
      </w:r>
      <w:r>
        <w:rPr>
          <w:rFonts w:ascii="Times New Roman" w:hAnsi="Times New Roman" w:cs="Times New Roman"/>
        </w:rPr>
        <w:t xml:space="preserve">geçici </w:t>
      </w:r>
      <w:r w:rsidRPr="00D93660">
        <w:rPr>
          <w:rFonts w:ascii="Times New Roman" w:hAnsi="Times New Roman" w:cs="Times New Roman"/>
        </w:rPr>
        <w:t xml:space="preserve">verginin gümrük sistemlerindeki uygulama kurallarını belirlemektedir. </w:t>
      </w:r>
    </w:p>
    <w:p w14:paraId="2665A837" w14:textId="77777777" w:rsidR="00DA2D3E" w:rsidRDefault="00DA2D3E" w:rsidP="00DA2D3E">
      <w:pPr>
        <w:jc w:val="both"/>
        <w:rPr>
          <w:rFonts w:ascii="Times New Roman" w:hAnsi="Times New Roman" w:cs="Times New Roman"/>
        </w:rPr>
      </w:pPr>
    </w:p>
    <w:p w14:paraId="5BC9CE27" w14:textId="77777777" w:rsidR="00DA2D3E" w:rsidRPr="0079706E" w:rsidRDefault="00DA2D3E" w:rsidP="00DA2D3E">
      <w:pPr>
        <w:rPr>
          <w:rFonts w:ascii="Times New Roman" w:hAnsi="Times New Roman" w:cs="Times New Roman"/>
          <w:b/>
          <w:bCs/>
        </w:rPr>
      </w:pPr>
      <w:r w:rsidRPr="0079706E">
        <w:rPr>
          <w:rFonts w:ascii="Times New Roman" w:hAnsi="Times New Roman" w:cs="Times New Roman"/>
          <w:b/>
          <w:bCs/>
        </w:rPr>
        <w:t>Gümrük Teminatları</w:t>
      </w:r>
    </w:p>
    <w:p w14:paraId="67F6824F" w14:textId="5A2DF54D" w:rsidR="00DA2D3E" w:rsidRDefault="00DA2D3E" w:rsidP="00DA2D3E">
      <w:pPr>
        <w:jc w:val="both"/>
        <w:rPr>
          <w:rFonts w:ascii="Times New Roman" w:hAnsi="Times New Roman" w:cs="Times New Roman"/>
        </w:rPr>
      </w:pPr>
      <w:r w:rsidRPr="0079706E">
        <w:rPr>
          <w:rFonts w:ascii="Times New Roman" w:hAnsi="Times New Roman" w:cs="Times New Roman"/>
        </w:rPr>
        <w:t>Gümrük süreçlerinin güvence altına alınması bağlamında, serbest dolaşıma giriş işlemlerinde kullanılacak kapsamlı teminatların kuralları güncellenmişti</w:t>
      </w:r>
      <w:r>
        <w:rPr>
          <w:rFonts w:ascii="Times New Roman" w:hAnsi="Times New Roman" w:cs="Times New Roman"/>
        </w:rPr>
        <w:t xml:space="preserve">r. </w:t>
      </w:r>
      <w:r w:rsidRPr="0079706E">
        <w:rPr>
          <w:rFonts w:ascii="Times New Roman" w:hAnsi="Times New Roman" w:cs="Times New Roman"/>
        </w:rPr>
        <w:t>Değeri 150 EUR'yu geçmeyen ve KDV direktifleri çerçevesinde mesafeli satış konusu olan mallar için verilecek teminat referans tutarının, oluşması beklenen ithalat vergisi ve diğer gümrük masraflarını karşılayacak şekilde tahmin edilmesi zorunlu kılınmıştır</w:t>
      </w:r>
      <w:r>
        <w:rPr>
          <w:rFonts w:ascii="Times New Roman" w:hAnsi="Times New Roman" w:cs="Times New Roman"/>
        </w:rPr>
        <w:t xml:space="preserve">. </w:t>
      </w:r>
      <w:r w:rsidRPr="0079706E">
        <w:rPr>
          <w:rFonts w:ascii="Times New Roman" w:hAnsi="Times New Roman" w:cs="Times New Roman"/>
        </w:rPr>
        <w:t xml:space="preserve">Bu tutarların takibi ve izlenmesi, her bir gümrük beyannamesi için işlem </w:t>
      </w:r>
      <w:r w:rsidR="00BC2997">
        <w:rPr>
          <w:rFonts w:ascii="Times New Roman" w:hAnsi="Times New Roman" w:cs="Times New Roman"/>
        </w:rPr>
        <w:t>sıras</w:t>
      </w:r>
      <w:r w:rsidRPr="0079706E">
        <w:rPr>
          <w:rFonts w:ascii="Times New Roman" w:hAnsi="Times New Roman" w:cs="Times New Roman"/>
        </w:rPr>
        <w:t>ında yapılmalıdır</w:t>
      </w:r>
      <w:r>
        <w:rPr>
          <w:rFonts w:ascii="Times New Roman" w:hAnsi="Times New Roman" w:cs="Times New Roman"/>
        </w:rPr>
        <w:t>.</w:t>
      </w:r>
    </w:p>
    <w:p w14:paraId="1C66807E" w14:textId="77777777" w:rsidR="00DA2D3E" w:rsidRDefault="00DA2D3E" w:rsidP="00DA2D3E">
      <w:pPr>
        <w:jc w:val="both"/>
        <w:rPr>
          <w:rFonts w:ascii="Times New Roman" w:hAnsi="Times New Roman" w:cs="Times New Roman"/>
        </w:rPr>
      </w:pPr>
    </w:p>
    <w:p w14:paraId="76F21039" w14:textId="77777777" w:rsidR="00DA2D3E" w:rsidRDefault="00DA2D3E" w:rsidP="00DA2D3E">
      <w:pPr>
        <w:jc w:val="both"/>
        <w:rPr>
          <w:rFonts w:ascii="Times New Roman" w:hAnsi="Times New Roman" w:cs="Times New Roman"/>
          <w:b/>
          <w:bCs/>
        </w:rPr>
      </w:pPr>
      <w:r w:rsidRPr="0079706E">
        <w:rPr>
          <w:rFonts w:ascii="Times New Roman" w:hAnsi="Times New Roman" w:cs="Times New Roman"/>
          <w:b/>
          <w:bCs/>
        </w:rPr>
        <w:t>Yetkili Gümrük İdaresi</w:t>
      </w:r>
      <w:r>
        <w:rPr>
          <w:rFonts w:ascii="Times New Roman" w:hAnsi="Times New Roman" w:cs="Times New Roman"/>
          <w:b/>
          <w:bCs/>
        </w:rPr>
        <w:t>nin Belirlenmesi</w:t>
      </w:r>
    </w:p>
    <w:p w14:paraId="3F6560C1" w14:textId="77777777" w:rsidR="00DA2D3E" w:rsidRDefault="00DA2D3E" w:rsidP="00DA2D3E">
      <w:pPr>
        <w:jc w:val="both"/>
        <w:rPr>
          <w:rFonts w:ascii="Times New Roman" w:hAnsi="Times New Roman" w:cs="Times New Roman"/>
        </w:rPr>
      </w:pPr>
      <w:r w:rsidRPr="0079706E">
        <w:rPr>
          <w:rFonts w:ascii="Times New Roman" w:hAnsi="Times New Roman" w:cs="Times New Roman"/>
        </w:rPr>
        <w:t xml:space="preserve">Gümrük ve KDV tahsilatı kurallarının birbiriyle uyumlu çalışabilmesi için yeni </w:t>
      </w:r>
      <w:r>
        <w:rPr>
          <w:rFonts w:ascii="Times New Roman" w:hAnsi="Times New Roman" w:cs="Times New Roman"/>
        </w:rPr>
        <w:t>bir kural getirilmiştir.</w:t>
      </w:r>
      <w:r w:rsidRPr="0079706E">
        <w:rPr>
          <w:rFonts w:ascii="Times New Roman" w:hAnsi="Times New Roman" w:cs="Times New Roman"/>
        </w:rPr>
        <w:t xml:space="preserve"> Değeri 150 EUR'yu aşmayan ve üçüncü ülkelerden mesafeli satış yoluyla ithal edilen eşyalar için serbest dolaşıma giriş beyannamesi, özel KDV planlarının kullanılmadığı durumlarda, doğrudan eşyanın sevkiyatının veya taşıma işleminin sona erdiği (varış noktası olan) Üye Devletteki yetkili gümrük idaresine sunulmalıdır</w:t>
      </w:r>
      <w:r>
        <w:rPr>
          <w:rFonts w:ascii="Times New Roman" w:hAnsi="Times New Roman" w:cs="Times New Roman"/>
        </w:rPr>
        <w:t xml:space="preserve">. </w:t>
      </w:r>
    </w:p>
    <w:p w14:paraId="1FDB9C16" w14:textId="77777777" w:rsidR="00DA2D3E" w:rsidRDefault="00DA2D3E" w:rsidP="00DA2D3E">
      <w:pPr>
        <w:jc w:val="both"/>
        <w:rPr>
          <w:rFonts w:ascii="Times New Roman" w:hAnsi="Times New Roman" w:cs="Times New Roman"/>
        </w:rPr>
      </w:pPr>
    </w:p>
    <w:p w14:paraId="2F3DA44E" w14:textId="77777777" w:rsidR="00DA2D3E" w:rsidRPr="0079706E" w:rsidRDefault="00DA2D3E" w:rsidP="00DA2D3E">
      <w:pPr>
        <w:jc w:val="both"/>
        <w:rPr>
          <w:rFonts w:ascii="Times New Roman" w:hAnsi="Times New Roman" w:cs="Times New Roman"/>
          <w:b/>
          <w:bCs/>
        </w:rPr>
      </w:pPr>
      <w:r w:rsidRPr="0079706E">
        <w:rPr>
          <w:rFonts w:ascii="Times New Roman" w:hAnsi="Times New Roman" w:cs="Times New Roman"/>
          <w:b/>
          <w:bCs/>
        </w:rPr>
        <w:t>Toplu Gönderiler</w:t>
      </w:r>
    </w:p>
    <w:p w14:paraId="6AD51628" w14:textId="6F2D00F6" w:rsidR="00DA2D3E" w:rsidRDefault="00464A13" w:rsidP="00DA2D3E">
      <w:pPr>
        <w:jc w:val="both"/>
        <w:rPr>
          <w:rFonts w:ascii="Times New Roman" w:hAnsi="Times New Roman" w:cs="Times New Roman"/>
        </w:rPr>
      </w:pPr>
      <w:r>
        <w:rPr>
          <w:rFonts w:ascii="Times New Roman" w:hAnsi="Times New Roman" w:cs="Times New Roman"/>
        </w:rPr>
        <w:t>Tüzük</w:t>
      </w:r>
      <w:r w:rsidR="00DA2D3E">
        <w:rPr>
          <w:rFonts w:ascii="Times New Roman" w:hAnsi="Times New Roman" w:cs="Times New Roman"/>
        </w:rPr>
        <w:t xml:space="preserve">’te </w:t>
      </w:r>
      <w:r w:rsidR="00DA2D3E" w:rsidRPr="0079706E">
        <w:rPr>
          <w:rFonts w:ascii="Times New Roman" w:hAnsi="Times New Roman" w:cs="Times New Roman"/>
        </w:rPr>
        <w:t>Avrupa Adalet Divanı'nın daha önce aldığı bir karara (C-7/08 davası) atıfta bulunularak gümrük kontrollerinde toplu gönderilerin nasıl işleneceği netleştirilmiştir</w:t>
      </w:r>
      <w:r w:rsidR="00DA2D3E">
        <w:rPr>
          <w:rFonts w:ascii="Times New Roman" w:hAnsi="Times New Roman" w:cs="Times New Roman"/>
        </w:rPr>
        <w:t>. G</w:t>
      </w:r>
      <w:r w:rsidR="00DA2D3E" w:rsidRPr="0079706E">
        <w:rPr>
          <w:rFonts w:ascii="Times New Roman" w:hAnsi="Times New Roman" w:cs="Times New Roman"/>
        </w:rPr>
        <w:t>ümrük makamları</w:t>
      </w:r>
      <w:r w:rsidR="00BC2997">
        <w:rPr>
          <w:rFonts w:ascii="Times New Roman" w:hAnsi="Times New Roman" w:cs="Times New Roman"/>
        </w:rPr>
        <w:t>,</w:t>
      </w:r>
      <w:r w:rsidR="00DA2D3E" w:rsidRPr="0079706E">
        <w:rPr>
          <w:rFonts w:ascii="Times New Roman" w:hAnsi="Times New Roman" w:cs="Times New Roman"/>
        </w:rPr>
        <w:t xml:space="preserve"> fiziki kontroller veya belge doğrulamaları sonucunda tek bir büyük paket içinde gelen eşyaların aslında birden fazla bireysel mesafeli satıştan oluştuğunu tespit ederse, bu satışların her birini ayrı birer işlem olarak ele almak ve gerekli gümrük vergisini her biri için ayrı ayrı uygulamak zorundadır</w:t>
      </w:r>
      <w:r w:rsidR="00DA2D3E">
        <w:rPr>
          <w:rFonts w:ascii="Times New Roman" w:hAnsi="Times New Roman" w:cs="Times New Roman"/>
        </w:rPr>
        <w:t>.</w:t>
      </w:r>
    </w:p>
    <w:p w14:paraId="5B9534FA" w14:textId="77777777" w:rsidR="00DA2D3E" w:rsidRDefault="00DA2D3E" w:rsidP="00DA2D3E">
      <w:pPr>
        <w:jc w:val="both"/>
        <w:rPr>
          <w:rFonts w:ascii="Times New Roman" w:hAnsi="Times New Roman" w:cs="Times New Roman"/>
        </w:rPr>
      </w:pPr>
    </w:p>
    <w:p w14:paraId="061E54A8" w14:textId="4E0044C1" w:rsidR="00DA2D3E" w:rsidRDefault="00DA2D3E" w:rsidP="00DA2D3E">
      <w:pPr>
        <w:jc w:val="both"/>
        <w:rPr>
          <w:rFonts w:ascii="Times New Roman" w:hAnsi="Times New Roman" w:cs="Times New Roman"/>
        </w:rPr>
      </w:pPr>
      <w:r>
        <w:rPr>
          <w:rFonts w:ascii="Times New Roman" w:hAnsi="Times New Roman" w:cs="Times New Roman"/>
        </w:rPr>
        <w:t>Ek olarak</w:t>
      </w:r>
      <w:r w:rsidR="00BC2997">
        <w:rPr>
          <w:rFonts w:ascii="Times New Roman" w:hAnsi="Times New Roman" w:cs="Times New Roman"/>
        </w:rPr>
        <w:t>,</w:t>
      </w:r>
      <w:r>
        <w:rPr>
          <w:rFonts w:ascii="Times New Roman" w:hAnsi="Times New Roman" w:cs="Times New Roman"/>
        </w:rPr>
        <w:t xml:space="preserve"> e</w:t>
      </w:r>
      <w:r w:rsidRPr="0079706E">
        <w:rPr>
          <w:rFonts w:ascii="Times New Roman" w:hAnsi="Times New Roman" w:cs="Times New Roman"/>
        </w:rPr>
        <w:t>şyaların gümrük işlemlerinde tek bir kalem olarak gruplandırılabilmesi olanağı daraltılmış</w:t>
      </w:r>
      <w:r>
        <w:rPr>
          <w:rFonts w:ascii="Times New Roman" w:hAnsi="Times New Roman" w:cs="Times New Roman"/>
        </w:rPr>
        <w:t>tır. Gruplandırma istisnasından faydalanmak için ş</w:t>
      </w:r>
      <w:r w:rsidRPr="00033A3E">
        <w:rPr>
          <w:rFonts w:ascii="Times New Roman" w:hAnsi="Times New Roman" w:cs="Times New Roman"/>
        </w:rPr>
        <w:t>irketlerin Birlik Gümrük Kodu'nun (UCC) 177. maddesi uyarınca özel bir basitleştirme başvurusund</w:t>
      </w:r>
      <w:r>
        <w:rPr>
          <w:rFonts w:ascii="Times New Roman" w:hAnsi="Times New Roman" w:cs="Times New Roman"/>
        </w:rPr>
        <w:t>a</w:t>
      </w:r>
      <w:r w:rsidRPr="00033A3E">
        <w:rPr>
          <w:rFonts w:ascii="Times New Roman" w:hAnsi="Times New Roman" w:cs="Times New Roman"/>
        </w:rPr>
        <w:t xml:space="preserve"> bulunmuş olmaları </w:t>
      </w:r>
      <w:r>
        <w:rPr>
          <w:rFonts w:ascii="Times New Roman" w:hAnsi="Times New Roman" w:cs="Times New Roman"/>
        </w:rPr>
        <w:t>zorunludur</w:t>
      </w:r>
      <w:r w:rsidR="00464A13">
        <w:rPr>
          <w:rStyle w:val="DipnotBavurusu"/>
          <w:rFonts w:ascii="Times New Roman" w:hAnsi="Times New Roman" w:cs="Times New Roman"/>
        </w:rPr>
        <w:footnoteReference w:id="3"/>
      </w:r>
      <w:r>
        <w:rPr>
          <w:rFonts w:ascii="Times New Roman" w:hAnsi="Times New Roman" w:cs="Times New Roman"/>
        </w:rPr>
        <w:t>.</w:t>
      </w:r>
    </w:p>
    <w:p w14:paraId="5C392B8B" w14:textId="77777777" w:rsidR="00DA2D3E" w:rsidRPr="00D56AF0" w:rsidRDefault="00DA2D3E" w:rsidP="00DA2D3E">
      <w:pPr>
        <w:jc w:val="both"/>
        <w:rPr>
          <w:rFonts w:ascii="Times New Roman" w:hAnsi="Times New Roman" w:cs="Times New Roman"/>
        </w:rPr>
      </w:pPr>
    </w:p>
    <w:p w14:paraId="54A271D8" w14:textId="77777777" w:rsidR="00DA2D3E" w:rsidRDefault="00DA2D3E" w:rsidP="00DA2D3E">
      <w:pPr>
        <w:jc w:val="both"/>
        <w:rPr>
          <w:rFonts w:ascii="Times New Roman" w:hAnsi="Times New Roman" w:cs="Times New Roman"/>
          <w:b/>
          <w:bCs/>
        </w:rPr>
      </w:pPr>
      <w:r w:rsidRPr="0079706E">
        <w:rPr>
          <w:rFonts w:ascii="Times New Roman" w:hAnsi="Times New Roman" w:cs="Times New Roman"/>
          <w:b/>
          <w:bCs/>
        </w:rPr>
        <w:t>Posta Hizmetleri</w:t>
      </w:r>
    </w:p>
    <w:p w14:paraId="76F649E0" w14:textId="77777777" w:rsidR="00DA2D3E" w:rsidRDefault="00DA2D3E" w:rsidP="00DA2D3E">
      <w:pPr>
        <w:jc w:val="both"/>
        <w:rPr>
          <w:rFonts w:ascii="Times New Roman" w:hAnsi="Times New Roman" w:cs="Times New Roman"/>
        </w:rPr>
      </w:pPr>
      <w:r w:rsidRPr="002261FC">
        <w:rPr>
          <w:rFonts w:ascii="Times New Roman" w:hAnsi="Times New Roman" w:cs="Times New Roman"/>
        </w:rPr>
        <w:t xml:space="preserve">Posta operatörlerinin sorumluluğu altında taşınan (örneğin kargo ve posta şirketleri) gönderilerin transit işlemleri için yeni kurallar </w:t>
      </w:r>
      <w:r>
        <w:rPr>
          <w:rFonts w:ascii="Times New Roman" w:hAnsi="Times New Roman" w:cs="Times New Roman"/>
        </w:rPr>
        <w:t>belirlenmiştir.</w:t>
      </w:r>
    </w:p>
    <w:p w14:paraId="2D74983F" w14:textId="77777777" w:rsidR="00DA2D3E" w:rsidRDefault="00DA2D3E" w:rsidP="00DA2D3E">
      <w:pPr>
        <w:jc w:val="both"/>
        <w:rPr>
          <w:rFonts w:ascii="Times New Roman" w:hAnsi="Times New Roman" w:cs="Times New Roman"/>
        </w:rPr>
      </w:pPr>
    </w:p>
    <w:p w14:paraId="617D117B" w14:textId="77777777" w:rsidR="00DA2D3E" w:rsidRDefault="00DA2D3E" w:rsidP="00DA2D3E">
      <w:pPr>
        <w:jc w:val="both"/>
        <w:rPr>
          <w:rFonts w:ascii="Times New Roman" w:hAnsi="Times New Roman" w:cs="Times New Roman"/>
        </w:rPr>
      </w:pPr>
      <w:r w:rsidRPr="002261FC">
        <w:rPr>
          <w:rFonts w:ascii="Times New Roman" w:hAnsi="Times New Roman" w:cs="Times New Roman"/>
        </w:rPr>
        <w:t>Posta operatör</w:t>
      </w:r>
      <w:r>
        <w:rPr>
          <w:rFonts w:ascii="Times New Roman" w:hAnsi="Times New Roman" w:cs="Times New Roman"/>
        </w:rPr>
        <w:t>leri</w:t>
      </w:r>
      <w:r w:rsidRPr="002261FC">
        <w:rPr>
          <w:rFonts w:ascii="Times New Roman" w:hAnsi="Times New Roman" w:cs="Times New Roman"/>
        </w:rPr>
        <w:t xml:space="preserve"> tarafından</w:t>
      </w:r>
      <w:r>
        <w:rPr>
          <w:rFonts w:ascii="Times New Roman" w:hAnsi="Times New Roman" w:cs="Times New Roman"/>
        </w:rPr>
        <w:t>, tamamı veya bir kısmı Birlik dışından gelen eşyaları içeren</w:t>
      </w:r>
      <w:r w:rsidRPr="002261FC">
        <w:rPr>
          <w:rFonts w:ascii="Times New Roman" w:hAnsi="Times New Roman" w:cs="Times New Roman"/>
        </w:rPr>
        <w:t xml:space="preserve"> gönderilerin harici/dahili transit prosedürüyle taşınması durumunda, gönderilerin ve belgelerin 72-01 veya 72-02 Eklerinde belirtilen özel etiketleri taşıması zorunlu tutulmuştur</w:t>
      </w:r>
      <w:r>
        <w:rPr>
          <w:rFonts w:ascii="Times New Roman" w:hAnsi="Times New Roman" w:cs="Times New Roman"/>
        </w:rPr>
        <w:t xml:space="preserve">. Yeni kurallara göre, posta operatörü tarafından </w:t>
      </w:r>
      <w:r w:rsidRPr="002261FC">
        <w:rPr>
          <w:rFonts w:ascii="Times New Roman" w:hAnsi="Times New Roman" w:cs="Times New Roman"/>
        </w:rPr>
        <w:t>Birlik statüsüne sahip bir eşya taşınıyorsa, Birlik gümrük statüsü ispat belgesi (veya MRN referans numarası) varış noktasındaki posta operatörüne ya ayrıca iletilmeli ya da paketin içine konularak ambalajın dışında açıkça belirtilmelidir</w:t>
      </w:r>
      <w:r>
        <w:rPr>
          <w:rFonts w:ascii="Times New Roman" w:hAnsi="Times New Roman" w:cs="Times New Roman"/>
        </w:rPr>
        <w:t xml:space="preserve">. </w:t>
      </w:r>
    </w:p>
    <w:p w14:paraId="6A99F26D" w14:textId="77777777" w:rsidR="00DA2D3E" w:rsidRDefault="00DA2D3E" w:rsidP="00DA2D3E">
      <w:pPr>
        <w:jc w:val="both"/>
        <w:rPr>
          <w:rFonts w:ascii="Times New Roman" w:hAnsi="Times New Roman" w:cs="Times New Roman"/>
        </w:rPr>
      </w:pPr>
    </w:p>
    <w:p w14:paraId="1614864F" w14:textId="77777777" w:rsidR="00DA2D3E" w:rsidRPr="00D56AF0" w:rsidRDefault="00DA2D3E" w:rsidP="00DA2D3E">
      <w:pPr>
        <w:jc w:val="both"/>
        <w:rPr>
          <w:rFonts w:ascii="Times New Roman" w:hAnsi="Times New Roman" w:cs="Times New Roman"/>
          <w:b/>
          <w:bCs/>
        </w:rPr>
      </w:pPr>
      <w:r w:rsidRPr="00D56AF0">
        <w:rPr>
          <w:rFonts w:ascii="Times New Roman" w:hAnsi="Times New Roman" w:cs="Times New Roman"/>
          <w:b/>
          <w:bCs/>
        </w:rPr>
        <w:t>Gümrük Beyannamesi Veri Sistemi</w:t>
      </w:r>
    </w:p>
    <w:p w14:paraId="2C714A62" w14:textId="616C9B16" w:rsidR="00DA2D3E" w:rsidRDefault="00DA2D3E" w:rsidP="00DA2D3E">
      <w:pPr>
        <w:jc w:val="both"/>
        <w:rPr>
          <w:rFonts w:ascii="Times New Roman" w:hAnsi="Times New Roman" w:cs="Times New Roman"/>
        </w:rPr>
      </w:pPr>
      <w:r w:rsidRPr="00D56AF0">
        <w:rPr>
          <w:rFonts w:ascii="Times New Roman" w:hAnsi="Times New Roman" w:cs="Times New Roman"/>
        </w:rPr>
        <w:t>Vergi muafiyetinin kaldırılmasına uyum sağlamak amacıyla beyanname sistemlerinde kullanılan elektronik kodlar güncellenmiştir</w:t>
      </w:r>
      <w:r>
        <w:rPr>
          <w:rFonts w:ascii="Times New Roman" w:hAnsi="Times New Roman" w:cs="Times New Roman"/>
        </w:rPr>
        <w:t xml:space="preserve">. Öncelikle, </w:t>
      </w:r>
      <w:r w:rsidRPr="00D56AF0">
        <w:rPr>
          <w:rFonts w:ascii="Times New Roman" w:hAnsi="Times New Roman" w:cs="Times New Roman"/>
        </w:rPr>
        <w:t>150 EUR altı ithalat vergisi muafiyetini temsil eden "C07" kodu veri sisteminden tamamen çıkarılmıştır</w:t>
      </w:r>
      <w:r>
        <w:rPr>
          <w:rFonts w:ascii="Times New Roman" w:hAnsi="Times New Roman" w:cs="Times New Roman"/>
        </w:rPr>
        <w:t xml:space="preserve">. </w:t>
      </w:r>
      <w:r w:rsidRPr="00D56AF0">
        <w:rPr>
          <w:rFonts w:ascii="Times New Roman" w:hAnsi="Times New Roman" w:cs="Times New Roman"/>
        </w:rPr>
        <w:t xml:space="preserve">KDV tahsilatının IOSS veya özel düzenlemeler </w:t>
      </w:r>
      <w:r w:rsidR="00BC2997">
        <w:rPr>
          <w:rFonts w:ascii="Times New Roman" w:hAnsi="Times New Roman" w:cs="Times New Roman"/>
        </w:rPr>
        <w:t>kapsam</w:t>
      </w:r>
      <w:r w:rsidRPr="00D56AF0">
        <w:rPr>
          <w:rFonts w:ascii="Times New Roman" w:hAnsi="Times New Roman" w:cs="Times New Roman"/>
        </w:rPr>
        <w:t>ında yapılmadığı durumları ayrıştırmak için, mesafeli satış yoluyla ithal edilen düşük değerli eşyaları belirten "F53" kodu sisteme eklenmiştir</w:t>
      </w:r>
      <w:r>
        <w:rPr>
          <w:rFonts w:ascii="Times New Roman" w:hAnsi="Times New Roman" w:cs="Times New Roman"/>
        </w:rPr>
        <w:t>. G</w:t>
      </w:r>
      <w:r w:rsidRPr="00D56AF0">
        <w:rPr>
          <w:rFonts w:ascii="Times New Roman" w:hAnsi="Times New Roman" w:cs="Times New Roman"/>
        </w:rPr>
        <w:t xml:space="preserve">ümrük beyannamelerinde sabit 3 EUR tutarındaki gümrük vergisinin sistemde hesaplanabilmesi için </w:t>
      </w:r>
      <w:r>
        <w:rPr>
          <w:rFonts w:ascii="Times New Roman" w:hAnsi="Times New Roman" w:cs="Times New Roman"/>
        </w:rPr>
        <w:t>Tercih (</w:t>
      </w:r>
      <w:r w:rsidRPr="00D56AF0">
        <w:rPr>
          <w:rFonts w:ascii="Times New Roman" w:hAnsi="Times New Roman" w:cs="Times New Roman"/>
        </w:rPr>
        <w:t>Preference</w:t>
      </w:r>
      <w:r>
        <w:rPr>
          <w:rFonts w:ascii="Times New Roman" w:hAnsi="Times New Roman" w:cs="Times New Roman"/>
        </w:rPr>
        <w:t xml:space="preserve">) isimli kategoriye </w:t>
      </w:r>
      <w:r w:rsidRPr="00D56AF0">
        <w:rPr>
          <w:rFonts w:ascii="Times New Roman" w:hAnsi="Times New Roman" w:cs="Times New Roman"/>
        </w:rPr>
        <w:t>"5" rakamıyla başlayan yeni bir kod tanımlanmıştır</w:t>
      </w:r>
      <w:r>
        <w:rPr>
          <w:rFonts w:ascii="Times New Roman" w:hAnsi="Times New Roman" w:cs="Times New Roman"/>
        </w:rPr>
        <w:t xml:space="preserve">. Son olarak, </w:t>
      </w:r>
      <w:r w:rsidRPr="00D56AF0">
        <w:rPr>
          <w:rFonts w:ascii="Times New Roman" w:hAnsi="Times New Roman" w:cs="Times New Roman"/>
        </w:rPr>
        <w:t>posta operatörleri için taşıma türlerine göre (karayolu, demiryolu, havayolu vb.) F40'tan F45'e kadar yeni durum göstergesi kodları oluşturulmuştur</w:t>
      </w:r>
      <w:r>
        <w:rPr>
          <w:rFonts w:ascii="Times New Roman" w:hAnsi="Times New Roman" w:cs="Times New Roman"/>
        </w:rPr>
        <w:t>.</w:t>
      </w:r>
    </w:p>
    <w:p w14:paraId="35540BAB" w14:textId="77777777" w:rsidR="00DA2D3E" w:rsidRDefault="00DA2D3E" w:rsidP="00DA2D3E">
      <w:pPr>
        <w:jc w:val="both"/>
        <w:rPr>
          <w:rFonts w:ascii="Times New Roman" w:hAnsi="Times New Roman" w:cs="Times New Roman"/>
        </w:rPr>
      </w:pPr>
    </w:p>
    <w:p w14:paraId="113F6899" w14:textId="77777777" w:rsidR="00DA2D3E" w:rsidRDefault="00DA2D3E" w:rsidP="00DA2D3E">
      <w:pPr>
        <w:jc w:val="both"/>
        <w:rPr>
          <w:rFonts w:ascii="Times New Roman" w:hAnsi="Times New Roman" w:cs="Times New Roman"/>
          <w:b/>
          <w:bCs/>
        </w:rPr>
      </w:pPr>
      <w:r w:rsidRPr="00D56AF0">
        <w:rPr>
          <w:rFonts w:ascii="Times New Roman" w:hAnsi="Times New Roman" w:cs="Times New Roman"/>
          <w:b/>
          <w:bCs/>
        </w:rPr>
        <w:t>Yürürlük</w:t>
      </w:r>
    </w:p>
    <w:p w14:paraId="489C64A3" w14:textId="0A089542" w:rsidR="00DA2D3E" w:rsidRPr="00D56AF0" w:rsidRDefault="00464A13" w:rsidP="00DA2D3E">
      <w:pPr>
        <w:jc w:val="both"/>
        <w:rPr>
          <w:rFonts w:ascii="Times New Roman" w:hAnsi="Times New Roman" w:cs="Times New Roman"/>
        </w:rPr>
      </w:pPr>
      <w:r>
        <w:rPr>
          <w:rFonts w:ascii="Times New Roman" w:hAnsi="Times New Roman" w:cs="Times New Roman"/>
        </w:rPr>
        <w:t>Tüzük</w:t>
      </w:r>
      <w:r w:rsidR="00DA2D3E" w:rsidRPr="00D56AF0">
        <w:rPr>
          <w:rFonts w:ascii="Times New Roman" w:hAnsi="Times New Roman" w:cs="Times New Roman"/>
        </w:rPr>
        <w:t xml:space="preserve"> kuralları, tüm Avrupa Birliği </w:t>
      </w:r>
      <w:r w:rsidR="00BC2997">
        <w:rPr>
          <w:rFonts w:ascii="Times New Roman" w:hAnsi="Times New Roman" w:cs="Times New Roman"/>
        </w:rPr>
        <w:t>ü</w:t>
      </w:r>
      <w:r w:rsidR="00DA2D3E" w:rsidRPr="00D56AF0">
        <w:rPr>
          <w:rFonts w:ascii="Times New Roman" w:hAnsi="Times New Roman" w:cs="Times New Roman"/>
        </w:rPr>
        <w:t xml:space="preserve">ye </w:t>
      </w:r>
      <w:r w:rsidR="00BC2997">
        <w:rPr>
          <w:rFonts w:ascii="Times New Roman" w:hAnsi="Times New Roman" w:cs="Times New Roman"/>
        </w:rPr>
        <w:t>d</w:t>
      </w:r>
      <w:r w:rsidR="00DA2D3E" w:rsidRPr="00D56AF0">
        <w:rPr>
          <w:rFonts w:ascii="Times New Roman" w:hAnsi="Times New Roman" w:cs="Times New Roman"/>
        </w:rPr>
        <w:t>evletlerinde 1 Temmuz 2026 tarihinden itibaren yürürlüğe gi</w:t>
      </w:r>
      <w:r w:rsidR="00AF0AC8">
        <w:rPr>
          <w:rFonts w:ascii="Times New Roman" w:hAnsi="Times New Roman" w:cs="Times New Roman"/>
        </w:rPr>
        <w:t>rmiştir.</w:t>
      </w:r>
    </w:p>
    <w:p w14:paraId="32CD9DC1" w14:textId="77777777" w:rsidR="00DA2D3E" w:rsidRPr="002261FC" w:rsidRDefault="00DA2D3E" w:rsidP="00DA2D3E">
      <w:pPr>
        <w:jc w:val="both"/>
        <w:rPr>
          <w:rFonts w:ascii="Times New Roman" w:hAnsi="Times New Roman" w:cs="Times New Roman"/>
        </w:rPr>
      </w:pPr>
    </w:p>
    <w:p w14:paraId="1529B51B" w14:textId="77777777" w:rsidR="00DA2D3E" w:rsidRPr="0079706E" w:rsidRDefault="00DA2D3E" w:rsidP="00DA2D3E">
      <w:pPr>
        <w:jc w:val="both"/>
        <w:rPr>
          <w:rFonts w:ascii="Times New Roman" w:hAnsi="Times New Roman" w:cs="Times New Roman"/>
        </w:rPr>
      </w:pPr>
    </w:p>
    <w:p w14:paraId="7C1584ED" w14:textId="77777777" w:rsidR="00DA2D3E" w:rsidRPr="0079706E" w:rsidRDefault="00DA2D3E" w:rsidP="00DA2D3E">
      <w:pPr>
        <w:jc w:val="both"/>
        <w:rPr>
          <w:rFonts w:ascii="Times New Roman" w:hAnsi="Times New Roman" w:cs="Times New Roman"/>
        </w:rPr>
      </w:pPr>
    </w:p>
    <w:p w14:paraId="60997A2C" w14:textId="77777777" w:rsidR="00DA2D3E" w:rsidRPr="0077359A" w:rsidRDefault="00DA2D3E" w:rsidP="00DA2D3E">
      <w:pPr>
        <w:jc w:val="both"/>
        <w:rPr>
          <w:rFonts w:ascii="Times New Roman" w:hAnsi="Times New Roman" w:cs="Times New Roman"/>
        </w:rPr>
      </w:pPr>
    </w:p>
    <w:p w14:paraId="4993E876" w14:textId="77777777" w:rsidR="007F4F16" w:rsidRPr="00B86C41" w:rsidRDefault="007F4F16" w:rsidP="00B86C41"/>
    <w:sectPr w:rsidR="007F4F16" w:rsidRPr="00B86C4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1000C3" w14:textId="77777777" w:rsidR="00FC27AD" w:rsidRDefault="00FC27AD" w:rsidP="00326B02">
      <w:r>
        <w:separator/>
      </w:r>
    </w:p>
  </w:endnote>
  <w:endnote w:type="continuationSeparator" w:id="0">
    <w:p w14:paraId="1C353D2B" w14:textId="77777777" w:rsidR="00FC27AD" w:rsidRDefault="00FC27AD" w:rsidP="00326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C173B20" w14:textId="77777777" w:rsidR="00FC27AD" w:rsidRDefault="00FC27AD" w:rsidP="00326B02">
      <w:r>
        <w:separator/>
      </w:r>
    </w:p>
  </w:footnote>
  <w:footnote w:type="continuationSeparator" w:id="0">
    <w:p w14:paraId="768A6527" w14:textId="77777777" w:rsidR="00FC27AD" w:rsidRDefault="00FC27AD" w:rsidP="00326B02">
      <w:r>
        <w:continuationSeparator/>
      </w:r>
    </w:p>
  </w:footnote>
  <w:footnote w:id="1">
    <w:p w14:paraId="666AD411" w14:textId="6229437D" w:rsidR="00464A13" w:rsidRPr="00AF0AC8" w:rsidRDefault="00464A13">
      <w:pPr>
        <w:pStyle w:val="DipnotMetni"/>
        <w:rPr>
          <w:rFonts w:ascii="Times New Roman" w:hAnsi="Times New Roman" w:cs="Times New Roman"/>
        </w:rPr>
      </w:pPr>
      <w:r w:rsidRPr="00AF0AC8">
        <w:rPr>
          <w:rStyle w:val="DipnotBavurusu"/>
          <w:rFonts w:ascii="Times New Roman" w:hAnsi="Times New Roman" w:cs="Times New Roman"/>
        </w:rPr>
        <w:footnoteRef/>
      </w:r>
      <w:r w:rsidRPr="00AF0AC8">
        <w:rPr>
          <w:rFonts w:ascii="Times New Roman" w:hAnsi="Times New Roman" w:cs="Times New Roman"/>
        </w:rPr>
        <w:t xml:space="preserve"> Bu bilgi notu yalnızca genel bilgilendirme amacıyla hazırlanmış olup hukuki görüş veya tavsiye niteliği taşımaz; somut bir işleme ilişkin değerlendirmelerde yürürlükteki mevzuatın ve ilgili AB düzenlemelerinin resmi metinlerinin esas alınması ve konunun uzmanından profesyonel danışmanlık alınması gerekir.</w:t>
      </w:r>
    </w:p>
  </w:footnote>
  <w:footnote w:id="2">
    <w:p w14:paraId="2FA355B8" w14:textId="75F18CD1" w:rsidR="00464A13" w:rsidRPr="00AF0AC8" w:rsidRDefault="00464A13">
      <w:pPr>
        <w:pStyle w:val="DipnotMetni"/>
        <w:rPr>
          <w:rFonts w:ascii="Times New Roman" w:hAnsi="Times New Roman" w:cs="Times New Roman"/>
        </w:rPr>
      </w:pPr>
      <w:r>
        <w:rPr>
          <w:rStyle w:val="DipnotBavurusu"/>
        </w:rPr>
        <w:footnoteRef/>
      </w:r>
      <w:r>
        <w:t xml:space="preserve"> </w:t>
      </w:r>
      <w:r w:rsidRPr="00AF0AC8">
        <w:rPr>
          <w:rFonts w:ascii="Times New Roman" w:hAnsi="Times New Roman" w:cs="Times New Roman"/>
        </w:rPr>
        <w:t>Bu bilgi notu yalnızca genel bilgilendirme amacıyla hazırlanmış olup hukuki görüş veya tavsiye niteliği taşımaz; somut bir işleme ilişkin değerlendirmelerde yürürlükteki mevzuatın ve ilgili AB düzenlemelerinin resmi metinlerinin esas alınması ve konunun uzmanından profesyonel danışmanlık alınması gerekir.</w:t>
      </w:r>
    </w:p>
  </w:footnote>
  <w:footnote w:id="3">
    <w:p w14:paraId="7B5A9107" w14:textId="78F05A99" w:rsidR="00464A13" w:rsidRDefault="00464A13" w:rsidP="00464A13">
      <w:pPr>
        <w:pStyle w:val="DipnotMetni"/>
        <w:jc w:val="both"/>
      </w:pPr>
      <w:r w:rsidRPr="00AF0AC8">
        <w:rPr>
          <w:rStyle w:val="DipnotBavurusu"/>
          <w:rFonts w:ascii="Times New Roman" w:hAnsi="Times New Roman" w:cs="Times New Roman"/>
        </w:rPr>
        <w:footnoteRef/>
      </w:r>
      <w:r w:rsidRPr="00AF0AC8">
        <w:rPr>
          <w:rFonts w:ascii="Times New Roman" w:hAnsi="Times New Roman" w:cs="Times New Roman"/>
        </w:rPr>
        <w:t xml:space="preserve"> Bir diğer açıklama için bkz. Tüzük ile birlikte, farklı tarife alt pozisyonlarındaki eşyaların en yüksek vergi oranına tabi tek bir beyanname satırında birleştirilerek beyan edilmesine imkân tanıyan kalem gruplandırma basitleştirmesi (UCC Madde 177), geçici 3 avro sabit vergi rejimi için uygulanmaz. Zira bu rejimde sabit vergi, satırdaki ürün adedine göre değil, beyannamedeki her bir satır (dolayısıyla her bir farklı tarife kalemi) esas alınarak hesaplanır; sevkiyatın toplam değeri 150 avronun altında kaldığı sürece her satır otomatik olarak ayrı ayrı 3 avroya tabi tutulur. Bu nedenle, bir teşebbüsün Madde 177 kapsamında genel bir gruplandırma basitleştirmesi izni bulunsa dahi, söz konusu izin farklı tarife kalemlerini tek satırda toplayarak ödenecek 3 avroluk maktu vergi sayısını azaltmak amacıyla kullanılamaz.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D83E4A" w14:textId="186FD4E0" w:rsidR="00326B02" w:rsidRDefault="00326B02" w:rsidP="00326B02">
    <w:pPr>
      <w:pStyle w:val="stBilgi"/>
      <w:jc w:val="center"/>
    </w:pPr>
    <w:r>
      <w:rPr>
        <w:noProof/>
      </w:rPr>
      <w:drawing>
        <wp:inline distT="0" distB="0" distL="0" distR="0" wp14:anchorId="15465B70" wp14:editId="21CE61CA">
          <wp:extent cx="2442795" cy="833718"/>
          <wp:effectExtent l="0" t="0" r="0" b="5080"/>
          <wp:docPr id="865131941" name="Resim 3" descr="yazı tipi, logo, grafik, 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131941" name="Resim 3" descr="yazı tipi, logo, grafik, 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2474740" cy="8446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1003161"/>
    <w:multiLevelType w:val="hybridMultilevel"/>
    <w:tmpl w:val="0CD0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D71AAF"/>
    <w:multiLevelType w:val="hybridMultilevel"/>
    <w:tmpl w:val="C9B24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47CF4"/>
    <w:multiLevelType w:val="hybridMultilevel"/>
    <w:tmpl w:val="076A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C040E2"/>
    <w:multiLevelType w:val="hybridMultilevel"/>
    <w:tmpl w:val="C56A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6D41EA"/>
    <w:multiLevelType w:val="hybridMultilevel"/>
    <w:tmpl w:val="C366AA54"/>
    <w:lvl w:ilvl="0" w:tplc="0BDA099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DE318D"/>
    <w:multiLevelType w:val="hybridMultilevel"/>
    <w:tmpl w:val="D41E0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3A626D"/>
    <w:multiLevelType w:val="hybridMultilevel"/>
    <w:tmpl w:val="60C25E2C"/>
    <w:lvl w:ilvl="0" w:tplc="B176B042">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A4F05"/>
    <w:multiLevelType w:val="hybridMultilevel"/>
    <w:tmpl w:val="76A07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7392546">
    <w:abstractNumId w:val="7"/>
  </w:num>
  <w:num w:numId="2" w16cid:durableId="433593483">
    <w:abstractNumId w:val="1"/>
  </w:num>
  <w:num w:numId="3" w16cid:durableId="2112235626">
    <w:abstractNumId w:val="2"/>
  </w:num>
  <w:num w:numId="4" w16cid:durableId="854348222">
    <w:abstractNumId w:val="3"/>
  </w:num>
  <w:num w:numId="5" w16cid:durableId="631442938">
    <w:abstractNumId w:val="0"/>
  </w:num>
  <w:num w:numId="6" w16cid:durableId="929660331">
    <w:abstractNumId w:val="6"/>
  </w:num>
  <w:num w:numId="7" w16cid:durableId="1462111784">
    <w:abstractNumId w:val="5"/>
  </w:num>
  <w:num w:numId="8" w16cid:durableId="1598053340">
    <w:abstractNumId w:val="4"/>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F16"/>
    <w:rsid w:val="000169D6"/>
    <w:rsid w:val="00080644"/>
    <w:rsid w:val="00083F7B"/>
    <w:rsid w:val="000B2437"/>
    <w:rsid w:val="000F4F70"/>
    <w:rsid w:val="00175B04"/>
    <w:rsid w:val="00267277"/>
    <w:rsid w:val="00326B02"/>
    <w:rsid w:val="0039412F"/>
    <w:rsid w:val="00464A13"/>
    <w:rsid w:val="00471437"/>
    <w:rsid w:val="004A6578"/>
    <w:rsid w:val="004C4149"/>
    <w:rsid w:val="00581FB7"/>
    <w:rsid w:val="005C0269"/>
    <w:rsid w:val="005C02EB"/>
    <w:rsid w:val="005D068D"/>
    <w:rsid w:val="00667081"/>
    <w:rsid w:val="006B7CB7"/>
    <w:rsid w:val="006D78EF"/>
    <w:rsid w:val="00701689"/>
    <w:rsid w:val="00777695"/>
    <w:rsid w:val="007C6547"/>
    <w:rsid w:val="007E5DC6"/>
    <w:rsid w:val="007F4F16"/>
    <w:rsid w:val="008C14BE"/>
    <w:rsid w:val="008F3690"/>
    <w:rsid w:val="009515A4"/>
    <w:rsid w:val="009541D8"/>
    <w:rsid w:val="0096700D"/>
    <w:rsid w:val="00995776"/>
    <w:rsid w:val="009C3E9B"/>
    <w:rsid w:val="009E22C5"/>
    <w:rsid w:val="00A178F9"/>
    <w:rsid w:val="00A36E44"/>
    <w:rsid w:val="00A74B27"/>
    <w:rsid w:val="00A76A30"/>
    <w:rsid w:val="00A94542"/>
    <w:rsid w:val="00AF0AC8"/>
    <w:rsid w:val="00B86C41"/>
    <w:rsid w:val="00BB745F"/>
    <w:rsid w:val="00BC2997"/>
    <w:rsid w:val="00C10197"/>
    <w:rsid w:val="00C46D2C"/>
    <w:rsid w:val="00CF1523"/>
    <w:rsid w:val="00D55BE0"/>
    <w:rsid w:val="00DA2D3E"/>
    <w:rsid w:val="00DB1181"/>
    <w:rsid w:val="00DF2912"/>
    <w:rsid w:val="00E90C5D"/>
    <w:rsid w:val="00EC56A2"/>
    <w:rsid w:val="00F45639"/>
    <w:rsid w:val="00F4774C"/>
    <w:rsid w:val="00FC27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D63111F"/>
  <w15:chartTrackingRefBased/>
  <w15:docId w15:val="{CFE2B229-60D4-D64E-8A00-112C88FA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F4F1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F4F1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F4F16"/>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F4F16"/>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F4F16"/>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F4F16"/>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F4F16"/>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F4F16"/>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F4F16"/>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F4F16"/>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F4F16"/>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F4F16"/>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F4F16"/>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F4F16"/>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F4F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F4F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F4F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F4F16"/>
    <w:rPr>
      <w:rFonts w:eastAsiaTheme="majorEastAsia" w:cstheme="majorBidi"/>
      <w:color w:val="272727" w:themeColor="text1" w:themeTint="D8"/>
    </w:rPr>
  </w:style>
  <w:style w:type="paragraph" w:styleId="KonuBal">
    <w:name w:val="Title"/>
    <w:basedOn w:val="Normal"/>
    <w:next w:val="Normal"/>
    <w:link w:val="KonuBalChar"/>
    <w:uiPriority w:val="10"/>
    <w:qFormat/>
    <w:rsid w:val="007F4F16"/>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F4F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F4F16"/>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F4F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F4F16"/>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7F4F16"/>
    <w:rPr>
      <w:i/>
      <w:iCs/>
      <w:color w:val="404040" w:themeColor="text1" w:themeTint="BF"/>
    </w:rPr>
  </w:style>
  <w:style w:type="paragraph" w:styleId="ListeParagraf">
    <w:name w:val="List Paragraph"/>
    <w:basedOn w:val="Normal"/>
    <w:uiPriority w:val="34"/>
    <w:qFormat/>
    <w:rsid w:val="007F4F16"/>
    <w:pPr>
      <w:ind w:left="720"/>
      <w:contextualSpacing/>
    </w:pPr>
  </w:style>
  <w:style w:type="character" w:styleId="GlVurgulama">
    <w:name w:val="Intense Emphasis"/>
    <w:basedOn w:val="VarsaylanParagrafYazTipi"/>
    <w:uiPriority w:val="21"/>
    <w:qFormat/>
    <w:rsid w:val="007F4F16"/>
    <w:rPr>
      <w:i/>
      <w:iCs/>
      <w:color w:val="2F5496" w:themeColor="accent1" w:themeShade="BF"/>
    </w:rPr>
  </w:style>
  <w:style w:type="paragraph" w:styleId="GlAlnt">
    <w:name w:val="Intense Quote"/>
    <w:basedOn w:val="Normal"/>
    <w:next w:val="Normal"/>
    <w:link w:val="GlAlntChar"/>
    <w:uiPriority w:val="30"/>
    <w:qFormat/>
    <w:rsid w:val="007F4F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F4F16"/>
    <w:rPr>
      <w:i/>
      <w:iCs/>
      <w:color w:val="2F5496" w:themeColor="accent1" w:themeShade="BF"/>
    </w:rPr>
  </w:style>
  <w:style w:type="character" w:styleId="GlBavuru">
    <w:name w:val="Intense Reference"/>
    <w:basedOn w:val="VarsaylanParagrafYazTipi"/>
    <w:uiPriority w:val="32"/>
    <w:qFormat/>
    <w:rsid w:val="007F4F16"/>
    <w:rPr>
      <w:b/>
      <w:bCs/>
      <w:smallCaps/>
      <w:color w:val="2F5496" w:themeColor="accent1" w:themeShade="BF"/>
      <w:spacing w:val="5"/>
    </w:rPr>
  </w:style>
  <w:style w:type="table" w:styleId="TabloKlavuzu">
    <w:name w:val="Table Grid"/>
    <w:basedOn w:val="NormalTablo"/>
    <w:uiPriority w:val="39"/>
    <w:rsid w:val="007F4F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4A6578"/>
    <w:rPr>
      <w:color w:val="0563C1" w:themeColor="hyperlink"/>
      <w:u w:val="single"/>
    </w:rPr>
  </w:style>
  <w:style w:type="character" w:styleId="zmlenmeyenBahsetme">
    <w:name w:val="Unresolved Mention"/>
    <w:basedOn w:val="VarsaylanParagrafYazTipi"/>
    <w:uiPriority w:val="99"/>
    <w:semiHidden/>
    <w:unhideWhenUsed/>
    <w:rsid w:val="004A6578"/>
    <w:rPr>
      <w:color w:val="605E5C"/>
      <w:shd w:val="clear" w:color="auto" w:fill="E1DFDD"/>
    </w:rPr>
  </w:style>
  <w:style w:type="paragraph" w:styleId="stBilgi">
    <w:name w:val="header"/>
    <w:basedOn w:val="Normal"/>
    <w:link w:val="stBilgiChar"/>
    <w:uiPriority w:val="99"/>
    <w:unhideWhenUsed/>
    <w:rsid w:val="00326B02"/>
    <w:pPr>
      <w:tabs>
        <w:tab w:val="center" w:pos="4536"/>
        <w:tab w:val="right" w:pos="9072"/>
      </w:tabs>
    </w:pPr>
  </w:style>
  <w:style w:type="character" w:customStyle="1" w:styleId="stBilgiChar">
    <w:name w:val="Üst Bilgi Char"/>
    <w:basedOn w:val="VarsaylanParagrafYazTipi"/>
    <w:link w:val="stBilgi"/>
    <w:uiPriority w:val="99"/>
    <w:rsid w:val="00326B02"/>
  </w:style>
  <w:style w:type="paragraph" w:styleId="AltBilgi">
    <w:name w:val="footer"/>
    <w:basedOn w:val="Normal"/>
    <w:link w:val="AltBilgiChar"/>
    <w:uiPriority w:val="99"/>
    <w:unhideWhenUsed/>
    <w:rsid w:val="00326B02"/>
    <w:pPr>
      <w:tabs>
        <w:tab w:val="center" w:pos="4536"/>
        <w:tab w:val="right" w:pos="9072"/>
      </w:tabs>
    </w:pPr>
  </w:style>
  <w:style w:type="character" w:customStyle="1" w:styleId="AltBilgiChar">
    <w:name w:val="Alt Bilgi Char"/>
    <w:basedOn w:val="VarsaylanParagrafYazTipi"/>
    <w:link w:val="AltBilgi"/>
    <w:uiPriority w:val="99"/>
    <w:rsid w:val="00326B02"/>
  </w:style>
  <w:style w:type="paragraph" w:styleId="DipnotMetni">
    <w:name w:val="footnote text"/>
    <w:basedOn w:val="Normal"/>
    <w:link w:val="DipnotMetniChar"/>
    <w:uiPriority w:val="99"/>
    <w:semiHidden/>
    <w:unhideWhenUsed/>
    <w:rsid w:val="00464A13"/>
    <w:rPr>
      <w:sz w:val="20"/>
      <w:szCs w:val="20"/>
    </w:rPr>
  </w:style>
  <w:style w:type="character" w:customStyle="1" w:styleId="DipnotMetniChar">
    <w:name w:val="Dipnot Metni Char"/>
    <w:basedOn w:val="VarsaylanParagrafYazTipi"/>
    <w:link w:val="DipnotMetni"/>
    <w:uiPriority w:val="99"/>
    <w:semiHidden/>
    <w:rsid w:val="00464A13"/>
    <w:rPr>
      <w:sz w:val="20"/>
      <w:szCs w:val="20"/>
    </w:rPr>
  </w:style>
  <w:style w:type="character" w:styleId="DipnotBavurusu">
    <w:name w:val="footnote reference"/>
    <w:basedOn w:val="VarsaylanParagrafYazTipi"/>
    <w:uiPriority w:val="99"/>
    <w:semiHidden/>
    <w:unhideWhenUsed/>
    <w:rsid w:val="00464A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69430141">
      <w:bodyDiv w:val="1"/>
      <w:marLeft w:val="0"/>
      <w:marRight w:val="0"/>
      <w:marTop w:val="0"/>
      <w:marBottom w:val="0"/>
      <w:divBdr>
        <w:top w:val="none" w:sz="0" w:space="0" w:color="auto"/>
        <w:left w:val="none" w:sz="0" w:space="0" w:color="auto"/>
        <w:bottom w:val="none" w:sz="0" w:space="0" w:color="auto"/>
        <w:right w:val="none" w:sz="0" w:space="0" w:color="auto"/>
      </w:divBdr>
    </w:div>
    <w:div w:id="164244997">
      <w:bodyDiv w:val="1"/>
      <w:marLeft w:val="0"/>
      <w:marRight w:val="0"/>
      <w:marTop w:val="0"/>
      <w:marBottom w:val="0"/>
      <w:divBdr>
        <w:top w:val="none" w:sz="0" w:space="0" w:color="auto"/>
        <w:left w:val="none" w:sz="0" w:space="0" w:color="auto"/>
        <w:bottom w:val="none" w:sz="0" w:space="0" w:color="auto"/>
        <w:right w:val="none" w:sz="0" w:space="0" w:color="auto"/>
      </w:divBdr>
    </w:div>
    <w:div w:id="211692710">
      <w:bodyDiv w:val="1"/>
      <w:marLeft w:val="0"/>
      <w:marRight w:val="0"/>
      <w:marTop w:val="0"/>
      <w:marBottom w:val="0"/>
      <w:divBdr>
        <w:top w:val="none" w:sz="0" w:space="0" w:color="auto"/>
        <w:left w:val="none" w:sz="0" w:space="0" w:color="auto"/>
        <w:bottom w:val="none" w:sz="0" w:space="0" w:color="auto"/>
        <w:right w:val="none" w:sz="0" w:space="0" w:color="auto"/>
      </w:divBdr>
    </w:div>
    <w:div w:id="268438030">
      <w:bodyDiv w:val="1"/>
      <w:marLeft w:val="0"/>
      <w:marRight w:val="0"/>
      <w:marTop w:val="0"/>
      <w:marBottom w:val="0"/>
      <w:divBdr>
        <w:top w:val="none" w:sz="0" w:space="0" w:color="auto"/>
        <w:left w:val="none" w:sz="0" w:space="0" w:color="auto"/>
        <w:bottom w:val="none" w:sz="0" w:space="0" w:color="auto"/>
        <w:right w:val="none" w:sz="0" w:space="0" w:color="auto"/>
      </w:divBdr>
    </w:div>
    <w:div w:id="320085050">
      <w:bodyDiv w:val="1"/>
      <w:marLeft w:val="0"/>
      <w:marRight w:val="0"/>
      <w:marTop w:val="0"/>
      <w:marBottom w:val="0"/>
      <w:divBdr>
        <w:top w:val="none" w:sz="0" w:space="0" w:color="auto"/>
        <w:left w:val="none" w:sz="0" w:space="0" w:color="auto"/>
        <w:bottom w:val="none" w:sz="0" w:space="0" w:color="auto"/>
        <w:right w:val="none" w:sz="0" w:space="0" w:color="auto"/>
      </w:divBdr>
    </w:div>
    <w:div w:id="334653028">
      <w:bodyDiv w:val="1"/>
      <w:marLeft w:val="0"/>
      <w:marRight w:val="0"/>
      <w:marTop w:val="0"/>
      <w:marBottom w:val="0"/>
      <w:divBdr>
        <w:top w:val="none" w:sz="0" w:space="0" w:color="auto"/>
        <w:left w:val="none" w:sz="0" w:space="0" w:color="auto"/>
        <w:bottom w:val="none" w:sz="0" w:space="0" w:color="auto"/>
        <w:right w:val="none" w:sz="0" w:space="0" w:color="auto"/>
      </w:divBdr>
    </w:div>
    <w:div w:id="374626757">
      <w:bodyDiv w:val="1"/>
      <w:marLeft w:val="0"/>
      <w:marRight w:val="0"/>
      <w:marTop w:val="0"/>
      <w:marBottom w:val="0"/>
      <w:divBdr>
        <w:top w:val="none" w:sz="0" w:space="0" w:color="auto"/>
        <w:left w:val="none" w:sz="0" w:space="0" w:color="auto"/>
        <w:bottom w:val="none" w:sz="0" w:space="0" w:color="auto"/>
        <w:right w:val="none" w:sz="0" w:space="0" w:color="auto"/>
      </w:divBdr>
    </w:div>
    <w:div w:id="457067196">
      <w:bodyDiv w:val="1"/>
      <w:marLeft w:val="0"/>
      <w:marRight w:val="0"/>
      <w:marTop w:val="0"/>
      <w:marBottom w:val="0"/>
      <w:divBdr>
        <w:top w:val="none" w:sz="0" w:space="0" w:color="auto"/>
        <w:left w:val="none" w:sz="0" w:space="0" w:color="auto"/>
        <w:bottom w:val="none" w:sz="0" w:space="0" w:color="auto"/>
        <w:right w:val="none" w:sz="0" w:space="0" w:color="auto"/>
      </w:divBdr>
    </w:div>
    <w:div w:id="519661626">
      <w:bodyDiv w:val="1"/>
      <w:marLeft w:val="0"/>
      <w:marRight w:val="0"/>
      <w:marTop w:val="0"/>
      <w:marBottom w:val="0"/>
      <w:divBdr>
        <w:top w:val="none" w:sz="0" w:space="0" w:color="auto"/>
        <w:left w:val="none" w:sz="0" w:space="0" w:color="auto"/>
        <w:bottom w:val="none" w:sz="0" w:space="0" w:color="auto"/>
        <w:right w:val="none" w:sz="0" w:space="0" w:color="auto"/>
      </w:divBdr>
    </w:div>
    <w:div w:id="539825055">
      <w:bodyDiv w:val="1"/>
      <w:marLeft w:val="0"/>
      <w:marRight w:val="0"/>
      <w:marTop w:val="0"/>
      <w:marBottom w:val="0"/>
      <w:divBdr>
        <w:top w:val="none" w:sz="0" w:space="0" w:color="auto"/>
        <w:left w:val="none" w:sz="0" w:space="0" w:color="auto"/>
        <w:bottom w:val="none" w:sz="0" w:space="0" w:color="auto"/>
        <w:right w:val="none" w:sz="0" w:space="0" w:color="auto"/>
      </w:divBdr>
    </w:div>
    <w:div w:id="570194241">
      <w:bodyDiv w:val="1"/>
      <w:marLeft w:val="0"/>
      <w:marRight w:val="0"/>
      <w:marTop w:val="0"/>
      <w:marBottom w:val="0"/>
      <w:divBdr>
        <w:top w:val="none" w:sz="0" w:space="0" w:color="auto"/>
        <w:left w:val="none" w:sz="0" w:space="0" w:color="auto"/>
        <w:bottom w:val="none" w:sz="0" w:space="0" w:color="auto"/>
        <w:right w:val="none" w:sz="0" w:space="0" w:color="auto"/>
      </w:divBdr>
    </w:div>
    <w:div w:id="570966441">
      <w:bodyDiv w:val="1"/>
      <w:marLeft w:val="0"/>
      <w:marRight w:val="0"/>
      <w:marTop w:val="0"/>
      <w:marBottom w:val="0"/>
      <w:divBdr>
        <w:top w:val="none" w:sz="0" w:space="0" w:color="auto"/>
        <w:left w:val="none" w:sz="0" w:space="0" w:color="auto"/>
        <w:bottom w:val="none" w:sz="0" w:space="0" w:color="auto"/>
        <w:right w:val="none" w:sz="0" w:space="0" w:color="auto"/>
      </w:divBdr>
    </w:div>
    <w:div w:id="713433208">
      <w:bodyDiv w:val="1"/>
      <w:marLeft w:val="0"/>
      <w:marRight w:val="0"/>
      <w:marTop w:val="0"/>
      <w:marBottom w:val="0"/>
      <w:divBdr>
        <w:top w:val="none" w:sz="0" w:space="0" w:color="auto"/>
        <w:left w:val="none" w:sz="0" w:space="0" w:color="auto"/>
        <w:bottom w:val="none" w:sz="0" w:space="0" w:color="auto"/>
        <w:right w:val="none" w:sz="0" w:space="0" w:color="auto"/>
      </w:divBdr>
    </w:div>
    <w:div w:id="742990456">
      <w:bodyDiv w:val="1"/>
      <w:marLeft w:val="0"/>
      <w:marRight w:val="0"/>
      <w:marTop w:val="0"/>
      <w:marBottom w:val="0"/>
      <w:divBdr>
        <w:top w:val="none" w:sz="0" w:space="0" w:color="auto"/>
        <w:left w:val="none" w:sz="0" w:space="0" w:color="auto"/>
        <w:bottom w:val="none" w:sz="0" w:space="0" w:color="auto"/>
        <w:right w:val="none" w:sz="0" w:space="0" w:color="auto"/>
      </w:divBdr>
    </w:div>
    <w:div w:id="788862720">
      <w:bodyDiv w:val="1"/>
      <w:marLeft w:val="0"/>
      <w:marRight w:val="0"/>
      <w:marTop w:val="0"/>
      <w:marBottom w:val="0"/>
      <w:divBdr>
        <w:top w:val="none" w:sz="0" w:space="0" w:color="auto"/>
        <w:left w:val="none" w:sz="0" w:space="0" w:color="auto"/>
        <w:bottom w:val="none" w:sz="0" w:space="0" w:color="auto"/>
        <w:right w:val="none" w:sz="0" w:space="0" w:color="auto"/>
      </w:divBdr>
    </w:div>
    <w:div w:id="809205066">
      <w:bodyDiv w:val="1"/>
      <w:marLeft w:val="0"/>
      <w:marRight w:val="0"/>
      <w:marTop w:val="0"/>
      <w:marBottom w:val="0"/>
      <w:divBdr>
        <w:top w:val="none" w:sz="0" w:space="0" w:color="auto"/>
        <w:left w:val="none" w:sz="0" w:space="0" w:color="auto"/>
        <w:bottom w:val="none" w:sz="0" w:space="0" w:color="auto"/>
        <w:right w:val="none" w:sz="0" w:space="0" w:color="auto"/>
      </w:divBdr>
    </w:div>
    <w:div w:id="811171080">
      <w:bodyDiv w:val="1"/>
      <w:marLeft w:val="0"/>
      <w:marRight w:val="0"/>
      <w:marTop w:val="0"/>
      <w:marBottom w:val="0"/>
      <w:divBdr>
        <w:top w:val="none" w:sz="0" w:space="0" w:color="auto"/>
        <w:left w:val="none" w:sz="0" w:space="0" w:color="auto"/>
        <w:bottom w:val="none" w:sz="0" w:space="0" w:color="auto"/>
        <w:right w:val="none" w:sz="0" w:space="0" w:color="auto"/>
      </w:divBdr>
    </w:div>
    <w:div w:id="851726663">
      <w:bodyDiv w:val="1"/>
      <w:marLeft w:val="0"/>
      <w:marRight w:val="0"/>
      <w:marTop w:val="0"/>
      <w:marBottom w:val="0"/>
      <w:divBdr>
        <w:top w:val="none" w:sz="0" w:space="0" w:color="auto"/>
        <w:left w:val="none" w:sz="0" w:space="0" w:color="auto"/>
        <w:bottom w:val="none" w:sz="0" w:space="0" w:color="auto"/>
        <w:right w:val="none" w:sz="0" w:space="0" w:color="auto"/>
      </w:divBdr>
    </w:div>
    <w:div w:id="887765777">
      <w:bodyDiv w:val="1"/>
      <w:marLeft w:val="0"/>
      <w:marRight w:val="0"/>
      <w:marTop w:val="0"/>
      <w:marBottom w:val="0"/>
      <w:divBdr>
        <w:top w:val="none" w:sz="0" w:space="0" w:color="auto"/>
        <w:left w:val="none" w:sz="0" w:space="0" w:color="auto"/>
        <w:bottom w:val="none" w:sz="0" w:space="0" w:color="auto"/>
        <w:right w:val="none" w:sz="0" w:space="0" w:color="auto"/>
      </w:divBdr>
    </w:div>
    <w:div w:id="949628957">
      <w:bodyDiv w:val="1"/>
      <w:marLeft w:val="0"/>
      <w:marRight w:val="0"/>
      <w:marTop w:val="0"/>
      <w:marBottom w:val="0"/>
      <w:divBdr>
        <w:top w:val="none" w:sz="0" w:space="0" w:color="auto"/>
        <w:left w:val="none" w:sz="0" w:space="0" w:color="auto"/>
        <w:bottom w:val="none" w:sz="0" w:space="0" w:color="auto"/>
        <w:right w:val="none" w:sz="0" w:space="0" w:color="auto"/>
      </w:divBdr>
    </w:div>
    <w:div w:id="1001930686">
      <w:bodyDiv w:val="1"/>
      <w:marLeft w:val="0"/>
      <w:marRight w:val="0"/>
      <w:marTop w:val="0"/>
      <w:marBottom w:val="0"/>
      <w:divBdr>
        <w:top w:val="none" w:sz="0" w:space="0" w:color="auto"/>
        <w:left w:val="none" w:sz="0" w:space="0" w:color="auto"/>
        <w:bottom w:val="none" w:sz="0" w:space="0" w:color="auto"/>
        <w:right w:val="none" w:sz="0" w:space="0" w:color="auto"/>
      </w:divBdr>
    </w:div>
    <w:div w:id="1060711253">
      <w:bodyDiv w:val="1"/>
      <w:marLeft w:val="0"/>
      <w:marRight w:val="0"/>
      <w:marTop w:val="0"/>
      <w:marBottom w:val="0"/>
      <w:divBdr>
        <w:top w:val="none" w:sz="0" w:space="0" w:color="auto"/>
        <w:left w:val="none" w:sz="0" w:space="0" w:color="auto"/>
        <w:bottom w:val="none" w:sz="0" w:space="0" w:color="auto"/>
        <w:right w:val="none" w:sz="0" w:space="0" w:color="auto"/>
      </w:divBdr>
    </w:div>
    <w:div w:id="1153832252">
      <w:bodyDiv w:val="1"/>
      <w:marLeft w:val="0"/>
      <w:marRight w:val="0"/>
      <w:marTop w:val="0"/>
      <w:marBottom w:val="0"/>
      <w:divBdr>
        <w:top w:val="none" w:sz="0" w:space="0" w:color="auto"/>
        <w:left w:val="none" w:sz="0" w:space="0" w:color="auto"/>
        <w:bottom w:val="none" w:sz="0" w:space="0" w:color="auto"/>
        <w:right w:val="none" w:sz="0" w:space="0" w:color="auto"/>
      </w:divBdr>
    </w:div>
    <w:div w:id="1250695031">
      <w:bodyDiv w:val="1"/>
      <w:marLeft w:val="0"/>
      <w:marRight w:val="0"/>
      <w:marTop w:val="0"/>
      <w:marBottom w:val="0"/>
      <w:divBdr>
        <w:top w:val="none" w:sz="0" w:space="0" w:color="auto"/>
        <w:left w:val="none" w:sz="0" w:space="0" w:color="auto"/>
        <w:bottom w:val="none" w:sz="0" w:space="0" w:color="auto"/>
        <w:right w:val="none" w:sz="0" w:space="0" w:color="auto"/>
      </w:divBdr>
    </w:div>
    <w:div w:id="1383284643">
      <w:bodyDiv w:val="1"/>
      <w:marLeft w:val="0"/>
      <w:marRight w:val="0"/>
      <w:marTop w:val="0"/>
      <w:marBottom w:val="0"/>
      <w:divBdr>
        <w:top w:val="none" w:sz="0" w:space="0" w:color="auto"/>
        <w:left w:val="none" w:sz="0" w:space="0" w:color="auto"/>
        <w:bottom w:val="none" w:sz="0" w:space="0" w:color="auto"/>
        <w:right w:val="none" w:sz="0" w:space="0" w:color="auto"/>
      </w:divBdr>
    </w:div>
    <w:div w:id="1532915997">
      <w:bodyDiv w:val="1"/>
      <w:marLeft w:val="0"/>
      <w:marRight w:val="0"/>
      <w:marTop w:val="0"/>
      <w:marBottom w:val="0"/>
      <w:divBdr>
        <w:top w:val="none" w:sz="0" w:space="0" w:color="auto"/>
        <w:left w:val="none" w:sz="0" w:space="0" w:color="auto"/>
        <w:bottom w:val="none" w:sz="0" w:space="0" w:color="auto"/>
        <w:right w:val="none" w:sz="0" w:space="0" w:color="auto"/>
      </w:divBdr>
    </w:div>
    <w:div w:id="1572422645">
      <w:bodyDiv w:val="1"/>
      <w:marLeft w:val="0"/>
      <w:marRight w:val="0"/>
      <w:marTop w:val="0"/>
      <w:marBottom w:val="0"/>
      <w:divBdr>
        <w:top w:val="none" w:sz="0" w:space="0" w:color="auto"/>
        <w:left w:val="none" w:sz="0" w:space="0" w:color="auto"/>
        <w:bottom w:val="none" w:sz="0" w:space="0" w:color="auto"/>
        <w:right w:val="none" w:sz="0" w:space="0" w:color="auto"/>
      </w:divBdr>
    </w:div>
    <w:div w:id="1575775444">
      <w:bodyDiv w:val="1"/>
      <w:marLeft w:val="0"/>
      <w:marRight w:val="0"/>
      <w:marTop w:val="0"/>
      <w:marBottom w:val="0"/>
      <w:divBdr>
        <w:top w:val="none" w:sz="0" w:space="0" w:color="auto"/>
        <w:left w:val="none" w:sz="0" w:space="0" w:color="auto"/>
        <w:bottom w:val="none" w:sz="0" w:space="0" w:color="auto"/>
        <w:right w:val="none" w:sz="0" w:space="0" w:color="auto"/>
      </w:divBdr>
    </w:div>
    <w:div w:id="1638878714">
      <w:bodyDiv w:val="1"/>
      <w:marLeft w:val="0"/>
      <w:marRight w:val="0"/>
      <w:marTop w:val="0"/>
      <w:marBottom w:val="0"/>
      <w:divBdr>
        <w:top w:val="none" w:sz="0" w:space="0" w:color="auto"/>
        <w:left w:val="none" w:sz="0" w:space="0" w:color="auto"/>
        <w:bottom w:val="none" w:sz="0" w:space="0" w:color="auto"/>
        <w:right w:val="none" w:sz="0" w:space="0" w:color="auto"/>
      </w:divBdr>
    </w:div>
    <w:div w:id="1646466940">
      <w:bodyDiv w:val="1"/>
      <w:marLeft w:val="0"/>
      <w:marRight w:val="0"/>
      <w:marTop w:val="0"/>
      <w:marBottom w:val="0"/>
      <w:divBdr>
        <w:top w:val="none" w:sz="0" w:space="0" w:color="auto"/>
        <w:left w:val="none" w:sz="0" w:space="0" w:color="auto"/>
        <w:bottom w:val="none" w:sz="0" w:space="0" w:color="auto"/>
        <w:right w:val="none" w:sz="0" w:space="0" w:color="auto"/>
      </w:divBdr>
    </w:div>
    <w:div w:id="1646621608">
      <w:bodyDiv w:val="1"/>
      <w:marLeft w:val="0"/>
      <w:marRight w:val="0"/>
      <w:marTop w:val="0"/>
      <w:marBottom w:val="0"/>
      <w:divBdr>
        <w:top w:val="none" w:sz="0" w:space="0" w:color="auto"/>
        <w:left w:val="none" w:sz="0" w:space="0" w:color="auto"/>
        <w:bottom w:val="none" w:sz="0" w:space="0" w:color="auto"/>
        <w:right w:val="none" w:sz="0" w:space="0" w:color="auto"/>
      </w:divBdr>
    </w:div>
    <w:div w:id="1716808170">
      <w:bodyDiv w:val="1"/>
      <w:marLeft w:val="0"/>
      <w:marRight w:val="0"/>
      <w:marTop w:val="0"/>
      <w:marBottom w:val="0"/>
      <w:divBdr>
        <w:top w:val="none" w:sz="0" w:space="0" w:color="auto"/>
        <w:left w:val="none" w:sz="0" w:space="0" w:color="auto"/>
        <w:bottom w:val="none" w:sz="0" w:space="0" w:color="auto"/>
        <w:right w:val="none" w:sz="0" w:space="0" w:color="auto"/>
      </w:divBdr>
    </w:div>
    <w:div w:id="1762289336">
      <w:bodyDiv w:val="1"/>
      <w:marLeft w:val="0"/>
      <w:marRight w:val="0"/>
      <w:marTop w:val="0"/>
      <w:marBottom w:val="0"/>
      <w:divBdr>
        <w:top w:val="none" w:sz="0" w:space="0" w:color="auto"/>
        <w:left w:val="none" w:sz="0" w:space="0" w:color="auto"/>
        <w:bottom w:val="none" w:sz="0" w:space="0" w:color="auto"/>
        <w:right w:val="none" w:sz="0" w:space="0" w:color="auto"/>
      </w:divBdr>
    </w:div>
    <w:div w:id="1782722315">
      <w:bodyDiv w:val="1"/>
      <w:marLeft w:val="0"/>
      <w:marRight w:val="0"/>
      <w:marTop w:val="0"/>
      <w:marBottom w:val="0"/>
      <w:divBdr>
        <w:top w:val="none" w:sz="0" w:space="0" w:color="auto"/>
        <w:left w:val="none" w:sz="0" w:space="0" w:color="auto"/>
        <w:bottom w:val="none" w:sz="0" w:space="0" w:color="auto"/>
        <w:right w:val="none" w:sz="0" w:space="0" w:color="auto"/>
      </w:divBdr>
    </w:div>
    <w:div w:id="1818768105">
      <w:bodyDiv w:val="1"/>
      <w:marLeft w:val="0"/>
      <w:marRight w:val="0"/>
      <w:marTop w:val="0"/>
      <w:marBottom w:val="0"/>
      <w:divBdr>
        <w:top w:val="none" w:sz="0" w:space="0" w:color="auto"/>
        <w:left w:val="none" w:sz="0" w:space="0" w:color="auto"/>
        <w:bottom w:val="none" w:sz="0" w:space="0" w:color="auto"/>
        <w:right w:val="none" w:sz="0" w:space="0" w:color="auto"/>
      </w:divBdr>
    </w:div>
    <w:div w:id="1826705475">
      <w:bodyDiv w:val="1"/>
      <w:marLeft w:val="0"/>
      <w:marRight w:val="0"/>
      <w:marTop w:val="0"/>
      <w:marBottom w:val="0"/>
      <w:divBdr>
        <w:top w:val="none" w:sz="0" w:space="0" w:color="auto"/>
        <w:left w:val="none" w:sz="0" w:space="0" w:color="auto"/>
        <w:bottom w:val="none" w:sz="0" w:space="0" w:color="auto"/>
        <w:right w:val="none" w:sz="0" w:space="0" w:color="auto"/>
      </w:divBdr>
    </w:div>
    <w:div w:id="1862430417">
      <w:bodyDiv w:val="1"/>
      <w:marLeft w:val="0"/>
      <w:marRight w:val="0"/>
      <w:marTop w:val="0"/>
      <w:marBottom w:val="0"/>
      <w:divBdr>
        <w:top w:val="none" w:sz="0" w:space="0" w:color="auto"/>
        <w:left w:val="none" w:sz="0" w:space="0" w:color="auto"/>
        <w:bottom w:val="none" w:sz="0" w:space="0" w:color="auto"/>
        <w:right w:val="none" w:sz="0" w:space="0" w:color="auto"/>
      </w:divBdr>
    </w:div>
    <w:div w:id="213267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39961-8BFD-394E-83EC-4FD598168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2113</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Adnan Akgün</dc:creator>
  <cp:keywords/>
  <dc:description/>
  <cp:lastModifiedBy>Şanel Karatepe</cp:lastModifiedBy>
  <cp:revision>3</cp:revision>
  <dcterms:created xsi:type="dcterms:W3CDTF">2026-07-03T09:38:00Z</dcterms:created>
  <dcterms:modified xsi:type="dcterms:W3CDTF">2026-07-03T09:51:00Z</dcterms:modified>
</cp:coreProperties>
</file>